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658" w:rsidRDefault="00435658" w:rsidP="00435658">
      <w:pPr>
        <w:jc w:val="center"/>
        <w:rPr>
          <w:rFonts w:ascii="Arial" w:hAnsi="Arial" w:cs="Arial"/>
          <w:lang w:val="el-GR"/>
        </w:rPr>
      </w:pPr>
      <w:r>
        <w:rPr>
          <w:rFonts w:ascii="Arial" w:hAnsi="Arial" w:cs="Arial"/>
          <w:lang w:val="el-GR"/>
        </w:rPr>
        <w:t xml:space="preserve">Ο ΠΑΡΑΣΙΤΙΣΜΟΣ ΤΟΥ ΚΕΦΑΛΑΙΟΥ ΚΑΙ ΤΑ </w:t>
      </w:r>
      <w:r w:rsidRPr="00474A7B">
        <w:rPr>
          <w:rFonts w:ascii="Arial" w:hAnsi="Arial" w:cs="Arial"/>
          <w:lang w:val="el-GR"/>
        </w:rPr>
        <w:t>ΠΑΡΑΓΩΓΑ</w:t>
      </w:r>
    </w:p>
    <w:p w:rsidR="0077775B" w:rsidRDefault="0077775B" w:rsidP="00435658">
      <w:pPr>
        <w:jc w:val="center"/>
        <w:rPr>
          <w:rFonts w:ascii="Arial" w:hAnsi="Arial" w:cs="Arial"/>
          <w:lang w:val="el-GR"/>
        </w:rPr>
      </w:pPr>
      <w:r>
        <w:rPr>
          <w:rFonts w:ascii="Arial" w:hAnsi="Arial" w:cs="Arial"/>
          <w:lang w:val="el-GR"/>
        </w:rPr>
        <w:t>Ή Η ΜΑΪΜΟΥ ΑΥΤΟΠΡΟΣΩΠΩΣ</w:t>
      </w:r>
    </w:p>
    <w:p w:rsidR="00435658" w:rsidRDefault="00435658" w:rsidP="00435658">
      <w:pPr>
        <w:jc w:val="both"/>
        <w:rPr>
          <w:rFonts w:ascii="Arial" w:hAnsi="Arial" w:cs="Arial"/>
          <w:lang w:val="el-GR"/>
        </w:rPr>
      </w:pPr>
      <w:r>
        <w:rPr>
          <w:rFonts w:ascii="Arial" w:hAnsi="Arial" w:cs="Arial"/>
          <w:lang w:val="el-GR"/>
        </w:rPr>
        <w:t xml:space="preserve">   Εδώ και μια διετία, από την εποχή δηλαδή που η καπιταλιστική κρίση έπληξε με εξαιρετική δριμύτητα τους εργαζόμενους στην Ελλάδα, μια σειρά από παράξενες και άγνωστες λέξεις άρχισαν να κατακλύζουν τα δελτία ειδήσεων και τα κάθε λογής έντυπα. Οι εργαζόμενοι βρέθηκαν μέσα σε ένα μυστηριακό κύκλο λέξεων και αρκτικόλεξων μέσω των οποίων η κρίση έπαιρνε τη μορφή ενός μυστηριώδους φαινομένου που έπρεπε να το χειριστούν οι ειδικοί. Οι απλοί άνθρωποι δε μπορούσαν να έχουν άποψη και γνώμη για κάτι τόσο ομιχλώδες που κρυβόταν πίσω από τις παράξενες λέξεις </w:t>
      </w:r>
      <w:r>
        <w:rPr>
          <w:rFonts w:ascii="Arial" w:hAnsi="Arial" w:cs="Arial"/>
        </w:rPr>
        <w:t>spread</w:t>
      </w:r>
      <w:r w:rsidRPr="001957E9">
        <w:rPr>
          <w:rFonts w:ascii="Arial" w:hAnsi="Arial" w:cs="Arial"/>
          <w:lang w:val="el-GR"/>
        </w:rPr>
        <w:t xml:space="preserve">, </w:t>
      </w:r>
      <w:r>
        <w:rPr>
          <w:rFonts w:ascii="Arial" w:hAnsi="Arial" w:cs="Arial"/>
        </w:rPr>
        <w:t>yield</w:t>
      </w:r>
      <w:r w:rsidRPr="001957E9">
        <w:rPr>
          <w:rFonts w:ascii="Arial" w:hAnsi="Arial" w:cs="Arial"/>
          <w:lang w:val="el-GR"/>
        </w:rPr>
        <w:t xml:space="preserve">, </w:t>
      </w:r>
      <w:r>
        <w:rPr>
          <w:rFonts w:ascii="Arial" w:hAnsi="Arial" w:cs="Arial"/>
        </w:rPr>
        <w:t>swap</w:t>
      </w:r>
      <w:r>
        <w:rPr>
          <w:rFonts w:ascii="Arial" w:hAnsi="Arial" w:cs="Arial"/>
          <w:lang w:val="el-GR"/>
        </w:rPr>
        <w:t xml:space="preserve">, </w:t>
      </w:r>
      <w:proofErr w:type="spellStart"/>
      <w:r>
        <w:rPr>
          <w:rFonts w:ascii="Arial" w:hAnsi="Arial" w:cs="Arial"/>
        </w:rPr>
        <w:t>cds</w:t>
      </w:r>
      <w:proofErr w:type="spellEnd"/>
      <w:r w:rsidRPr="00B94509">
        <w:rPr>
          <w:rFonts w:ascii="Arial" w:hAnsi="Arial" w:cs="Arial"/>
          <w:lang w:val="el-GR"/>
        </w:rPr>
        <w:t xml:space="preserve"> </w:t>
      </w:r>
      <w:r>
        <w:rPr>
          <w:rFonts w:ascii="Arial" w:hAnsi="Arial" w:cs="Arial"/>
          <w:lang w:val="el-GR"/>
        </w:rPr>
        <w:t xml:space="preserve">και άλλες ων ουκ </w:t>
      </w:r>
      <w:proofErr w:type="spellStart"/>
      <w:r>
        <w:rPr>
          <w:rFonts w:ascii="Arial" w:hAnsi="Arial" w:cs="Arial"/>
          <w:lang w:val="el-GR"/>
        </w:rPr>
        <w:t>έστιν</w:t>
      </w:r>
      <w:proofErr w:type="spellEnd"/>
      <w:r>
        <w:rPr>
          <w:rFonts w:ascii="Arial" w:hAnsi="Arial" w:cs="Arial"/>
          <w:lang w:val="el-GR"/>
        </w:rPr>
        <w:t xml:space="preserve"> αριθμός. Μέσα σε αυτό το καλλιεργούμενο κλάμα μυστικισμού είναι εύκολο να καλλιεργηθεί και η μοιρολατρία και να περάσει η άποψη πως ο απλός άνθρωπος, ο μη ειδικός δηλαδή, δεν έχει την δυνατότητα και την ελπίδα να κατανοήσει όσα συμβαίνουν και πολύ περισσότερο να παρέμβει.  Ας χειριστούν την κρίση, που ενσκήπτει μάλλον ως φυσικό φαινόμενο ή θεϊκή τιμωρία, οι ειδικοί τύπου Παπαδήμα. </w:t>
      </w:r>
    </w:p>
    <w:p w:rsidR="00435658" w:rsidRDefault="00435658" w:rsidP="00435658">
      <w:pPr>
        <w:jc w:val="both"/>
        <w:rPr>
          <w:rFonts w:ascii="Arial" w:hAnsi="Arial" w:cs="Arial"/>
          <w:lang w:val="el-GR"/>
        </w:rPr>
      </w:pPr>
      <w:r>
        <w:rPr>
          <w:rFonts w:ascii="Arial" w:hAnsi="Arial" w:cs="Arial"/>
          <w:lang w:val="el-GR"/>
        </w:rPr>
        <w:t xml:space="preserve">  Είναι όμως έτσι; Κρύβεται πίσω από τις παράξενες λέξεις και τα αρκτικόλεξα κάτι ακατανόητο και μυστηριωδώς μεταφυσικό; Μήπως κάτι το βαθειά επιστημονικό και δυσνόητο; Ή μήπως είναι μια ακόμη προσπάθεια των κυρίαρχων κοινωνικά και οικονομικά κύκλων να κρατήσουν σε αδράνεια και απραξία τους εργαζόμενους  μέσα από τη δημιουργία σύγχυσης αλλά και απόκρυψης της πραγματικότητας; Στα επόμενα θα προσπαθήσουμε να παρουσιάσουμε και να δώσουμε την πραγματική διάσταση  σε όρους και σε πρακτικές που χρησιμοποιούνται από το σύγχρονο καπιταλισμό και κρύβονται πίσω από τους διάφορους μυστικοπαθείς όρους και τα αρκτικόλεξα. Και όχι μόνο αυτό φυσικά. Θα προσπαθήσουμε να δούμε ποιές είναι οι πραγματικές λειτουργίες των μηχανισμών που κρύβονται πίσω από τις λέξεις στο σύγχρονο χρηματοπιστωτικό καπιταλισμό.  Εδώ θα μας απασχολήσουν τα λεγόμενα «παράγωγα».</w:t>
      </w:r>
    </w:p>
    <w:p w:rsidR="00435658" w:rsidRDefault="00435658" w:rsidP="00435658">
      <w:pPr>
        <w:spacing w:after="0"/>
        <w:jc w:val="both"/>
        <w:rPr>
          <w:rFonts w:ascii="Arial" w:hAnsi="Arial" w:cs="Arial"/>
          <w:lang w:val="el-GR"/>
        </w:rPr>
      </w:pPr>
      <w:r>
        <w:rPr>
          <w:rFonts w:ascii="Arial" w:hAnsi="Arial" w:cs="Arial"/>
          <w:lang w:val="el-GR"/>
        </w:rPr>
        <w:t xml:space="preserve"> Τα παράγωγα προϊόντα δεν είναι τίποτα άλλο παρά ένα συμβόλαιο μεταξύ δύο μερών πάνω σε  ένα υποκείμενο στοιχείο ή δείκτη. Η αξία του συμβολαίου αυτού εξαρτάται επομένως από τις μεταβολές τις αξίας του υποκείμενου στοιχείου. Τα υποκείμενα στοιχεία είναι συνήθως μετοχές που διαπραγματεύονται στη δευτερογενή αγορά, δηλαδή στα χρηματιστήρια,  χρηματιστηριακοί δείκτες, συναλλαγματικές ισοτιμίες ή τιμές εμπορευμάτων. Για να το πούμε απλά. Τα παράγωγα είναι απλά στοιχήματα μεταξύ διαφόρων παικτών οι οποίοι στοιχηματίζουν αν θα ανέβει ή θα πέσει η τιμή μιας μετοχής ή ενός δείκτη. Μια και ντρέπονταν όμως να το πουν στοίχημα και αφού έπρεπε να του προσδώσουν κύρος μέσα από τις λέξεις και να αποκρύψουν τον παρασιτικό και τυχοδιωκτικό χαρακτήρα του το ονόμασαν «παράγωγο».  </w:t>
      </w:r>
    </w:p>
    <w:p w:rsidR="00435658" w:rsidRDefault="00435658" w:rsidP="00435658">
      <w:pPr>
        <w:spacing w:after="0"/>
        <w:jc w:val="both"/>
        <w:rPr>
          <w:rFonts w:ascii="Arial" w:hAnsi="Arial" w:cs="Arial"/>
          <w:lang w:val="el-GR"/>
        </w:rPr>
      </w:pPr>
      <w:r>
        <w:rPr>
          <w:rFonts w:ascii="Arial" w:hAnsi="Arial" w:cs="Arial"/>
          <w:lang w:val="el-GR"/>
        </w:rPr>
        <w:t xml:space="preserve">   Κι εδώ αρχίζουν οι παράξενες λέξεις που δημιουργούν το κλίμα της μυστικοπάθειας και της υποτιθέμενης ειδημοσύνης. Τα πιο γνωστά και σημαντικά </w:t>
      </w:r>
      <w:r w:rsidR="00DB482C">
        <w:rPr>
          <w:rFonts w:ascii="Arial" w:hAnsi="Arial" w:cs="Arial"/>
          <w:lang w:val="el-GR"/>
        </w:rPr>
        <w:t>α</w:t>
      </w:r>
      <w:r>
        <w:rPr>
          <w:rFonts w:ascii="Arial" w:hAnsi="Arial" w:cs="Arial"/>
          <w:lang w:val="el-GR"/>
        </w:rPr>
        <w:t>πό τα παράγωγα προϊόντα είναι: τα προθεσμιακά συμβόλαια (</w:t>
      </w:r>
      <w:r w:rsidRPr="007F64D7">
        <w:rPr>
          <w:rFonts w:ascii="Arial" w:hAnsi="Arial" w:cs="Arial"/>
        </w:rPr>
        <w:t>forwards</w:t>
      </w:r>
      <w:r w:rsidRPr="007F64D7">
        <w:rPr>
          <w:rFonts w:ascii="Arial" w:hAnsi="Arial" w:cs="Arial"/>
          <w:lang w:val="el-GR"/>
        </w:rPr>
        <w:t xml:space="preserve"> και </w:t>
      </w:r>
      <w:r w:rsidRPr="007F64D7">
        <w:rPr>
          <w:rFonts w:ascii="Arial" w:hAnsi="Arial" w:cs="Arial"/>
        </w:rPr>
        <w:t>futures</w:t>
      </w:r>
      <w:r>
        <w:rPr>
          <w:rFonts w:ascii="Arial" w:hAnsi="Arial" w:cs="Arial"/>
          <w:lang w:val="el-GR"/>
        </w:rPr>
        <w:t>), οι ανταλλαγές  (</w:t>
      </w:r>
      <w:r w:rsidRPr="007F64D7">
        <w:rPr>
          <w:rFonts w:ascii="Arial" w:hAnsi="Arial" w:cs="Arial"/>
        </w:rPr>
        <w:t>swaps</w:t>
      </w:r>
      <w:r w:rsidRPr="007F64D7">
        <w:rPr>
          <w:rFonts w:ascii="Arial" w:hAnsi="Arial" w:cs="Arial"/>
          <w:lang w:val="el-GR"/>
        </w:rPr>
        <w:t>)</w:t>
      </w:r>
      <w:r>
        <w:rPr>
          <w:rFonts w:ascii="Arial" w:hAnsi="Arial" w:cs="Arial"/>
          <w:lang w:val="el-GR"/>
        </w:rPr>
        <w:t xml:space="preserve"> και τα δικαιώματα (</w:t>
      </w:r>
      <w:r w:rsidRPr="00095EA3">
        <w:rPr>
          <w:rFonts w:ascii="Arial" w:hAnsi="Arial" w:cs="Arial"/>
        </w:rPr>
        <w:t>options</w:t>
      </w:r>
      <w:r>
        <w:rPr>
          <w:rFonts w:ascii="Arial" w:hAnsi="Arial" w:cs="Arial"/>
          <w:lang w:val="el-GR"/>
        </w:rPr>
        <w:t xml:space="preserve">). Ας τα δούμε ένα </w:t>
      </w:r>
      <w:proofErr w:type="spellStart"/>
      <w:r>
        <w:rPr>
          <w:rFonts w:ascii="Arial" w:hAnsi="Arial" w:cs="Arial"/>
          <w:lang w:val="el-GR"/>
        </w:rPr>
        <w:t>ένα</w:t>
      </w:r>
      <w:proofErr w:type="spellEnd"/>
      <w:r>
        <w:rPr>
          <w:rFonts w:ascii="Arial" w:hAnsi="Arial" w:cs="Arial"/>
          <w:lang w:val="el-GR"/>
        </w:rPr>
        <w:t xml:space="preserve">. </w:t>
      </w:r>
    </w:p>
    <w:p w:rsidR="00435658" w:rsidRDefault="00435658" w:rsidP="00435658">
      <w:pPr>
        <w:spacing w:after="0"/>
        <w:jc w:val="both"/>
        <w:rPr>
          <w:rFonts w:ascii="Arial" w:hAnsi="Arial" w:cs="Arial"/>
          <w:lang w:val="el-GR"/>
        </w:rPr>
      </w:pPr>
      <w:r>
        <w:rPr>
          <w:rFonts w:ascii="Arial" w:hAnsi="Arial" w:cs="Arial"/>
          <w:lang w:val="el-GR"/>
        </w:rPr>
        <w:t xml:space="preserve">  Συμβόλαιο μελλοντικής εκπλήρωσης </w:t>
      </w:r>
      <w:r w:rsidRPr="00D00188">
        <w:rPr>
          <w:rFonts w:ascii="Arial" w:hAnsi="Arial" w:cs="Arial"/>
          <w:lang w:val="el-GR"/>
        </w:rPr>
        <w:t>(</w:t>
      </w:r>
      <w:r w:rsidRPr="00D00188">
        <w:rPr>
          <w:rFonts w:ascii="Arial" w:hAnsi="Arial" w:cs="Arial"/>
          <w:bCs/>
        </w:rPr>
        <w:t>futures</w:t>
      </w:r>
      <w:r w:rsidRPr="00D00188">
        <w:rPr>
          <w:rFonts w:ascii="Arial" w:hAnsi="Arial" w:cs="Arial"/>
          <w:bCs/>
          <w:lang w:val="el-GR"/>
        </w:rPr>
        <w:t>)</w:t>
      </w:r>
      <w:r w:rsidRPr="00D00188">
        <w:rPr>
          <w:rFonts w:ascii="Arial" w:hAnsi="Arial" w:cs="Arial"/>
          <w:lang w:val="el-GR"/>
        </w:rPr>
        <w:t>:</w:t>
      </w:r>
      <w:r>
        <w:rPr>
          <w:rFonts w:ascii="Arial" w:hAnsi="Arial" w:cs="Arial"/>
          <w:lang w:val="el-GR"/>
        </w:rPr>
        <w:t xml:space="preserve"> σύμβαση μεταξύ δύο μερών για την πώληση από τον ένα των συμβαλλομένων και την αγορά από τον άλλο μιας ποσότητας ενός προϊόντος σε μια καθορισμένη τιμή και σε ένα καθορισμένο χρόνο.  </w:t>
      </w:r>
    </w:p>
    <w:p w:rsidR="00435658" w:rsidRDefault="00435658" w:rsidP="00435658">
      <w:pPr>
        <w:spacing w:after="0"/>
        <w:jc w:val="both"/>
        <w:rPr>
          <w:rFonts w:ascii="Arial" w:hAnsi="Arial" w:cs="Arial"/>
          <w:lang w:val="el-GR"/>
        </w:rPr>
      </w:pPr>
      <w:r>
        <w:rPr>
          <w:rFonts w:ascii="Arial" w:hAnsi="Arial" w:cs="Arial"/>
          <w:lang w:val="el-GR"/>
        </w:rPr>
        <w:lastRenderedPageBreak/>
        <w:t xml:space="preserve">  Προθεσμιακό συμβόλαιο </w:t>
      </w:r>
      <w:r w:rsidRPr="00582281">
        <w:rPr>
          <w:rFonts w:ascii="Arial" w:hAnsi="Arial" w:cs="Arial"/>
          <w:lang w:val="el-GR"/>
        </w:rPr>
        <w:t>(</w:t>
      </w:r>
      <w:r w:rsidRPr="00582281">
        <w:rPr>
          <w:rFonts w:ascii="Arial" w:hAnsi="Arial" w:cs="Arial"/>
        </w:rPr>
        <w:t>forward</w:t>
      </w:r>
      <w:r w:rsidRPr="00582281">
        <w:rPr>
          <w:rFonts w:ascii="Arial" w:hAnsi="Arial" w:cs="Arial"/>
          <w:lang w:val="el-GR"/>
        </w:rPr>
        <w:t>)</w:t>
      </w:r>
      <w:r>
        <w:rPr>
          <w:rFonts w:ascii="Arial" w:hAnsi="Arial" w:cs="Arial"/>
          <w:lang w:val="el-GR"/>
        </w:rPr>
        <w:t xml:space="preserve">: συμφωνία για την παράδοση ενός αγαθού σε μια συγκεκριμένη ημερομηνία στο μέλλον και σε συγκεκριμένη τιμή. </w:t>
      </w:r>
    </w:p>
    <w:p w:rsidR="00435658" w:rsidRDefault="00435658" w:rsidP="00435658">
      <w:pPr>
        <w:spacing w:after="0"/>
        <w:jc w:val="both"/>
        <w:rPr>
          <w:rFonts w:ascii="Arial" w:hAnsi="Arial" w:cs="Arial"/>
          <w:bCs/>
          <w:lang w:val="el-GR"/>
        </w:rPr>
      </w:pPr>
      <w:r>
        <w:rPr>
          <w:rFonts w:ascii="Arial" w:hAnsi="Arial" w:cs="Arial"/>
          <w:lang w:val="el-GR"/>
        </w:rPr>
        <w:t xml:space="preserve">  Δικαίωμα (</w:t>
      </w:r>
      <w:r w:rsidRPr="00F11BBF">
        <w:rPr>
          <w:rFonts w:ascii="Arial" w:hAnsi="Arial" w:cs="Arial"/>
          <w:bCs/>
        </w:rPr>
        <w:t>option</w:t>
      </w:r>
      <w:r w:rsidRPr="00F11BBF">
        <w:rPr>
          <w:rFonts w:ascii="Arial" w:hAnsi="Arial" w:cs="Arial"/>
          <w:bCs/>
          <w:lang w:val="el-GR"/>
        </w:rPr>
        <w:t>):</w:t>
      </w:r>
      <w:r>
        <w:rPr>
          <w:rFonts w:ascii="Arial" w:hAnsi="Arial" w:cs="Arial"/>
          <w:bCs/>
          <w:lang w:val="el-GR"/>
        </w:rPr>
        <w:t xml:space="preserve"> συμφωνία που επιτρέπει στον αγοραστή το δικαίωμα, αλλά όχι και την υποχρέωση, αγοράς ή πώλησης κάποιου προϊόντος σε μια καθορισμένη τιμή και εντός ενός συγκεκριμένου χρονικού διαστήματος. </w:t>
      </w:r>
    </w:p>
    <w:p w:rsidR="00435658" w:rsidRDefault="00435658" w:rsidP="00435658">
      <w:pPr>
        <w:spacing w:after="0"/>
        <w:jc w:val="both"/>
        <w:rPr>
          <w:rFonts w:ascii="Arial" w:hAnsi="Arial" w:cs="Arial"/>
          <w:bCs/>
          <w:lang w:val="el-GR"/>
        </w:rPr>
      </w:pPr>
      <w:r>
        <w:rPr>
          <w:rFonts w:ascii="Arial" w:hAnsi="Arial" w:cs="Arial"/>
          <w:bCs/>
          <w:lang w:val="el-GR"/>
        </w:rPr>
        <w:t xml:space="preserve">  Ανταλλαγή (</w:t>
      </w:r>
      <w:r w:rsidRPr="00400A76">
        <w:rPr>
          <w:rFonts w:ascii="Arial" w:hAnsi="Arial" w:cs="Arial"/>
          <w:bCs/>
        </w:rPr>
        <w:t>swap</w:t>
      </w:r>
      <w:r w:rsidRPr="00400A76">
        <w:rPr>
          <w:rFonts w:ascii="Arial" w:hAnsi="Arial" w:cs="Arial"/>
          <w:bCs/>
          <w:lang w:val="el-GR"/>
        </w:rPr>
        <w:t>)</w:t>
      </w:r>
      <w:r>
        <w:rPr>
          <w:rFonts w:ascii="Arial" w:hAnsi="Arial" w:cs="Arial"/>
          <w:bCs/>
          <w:lang w:val="el-GR"/>
        </w:rPr>
        <w:t xml:space="preserve">: μια συμφωνία ανταλλαγής </w:t>
      </w:r>
      <w:proofErr w:type="spellStart"/>
      <w:r>
        <w:rPr>
          <w:rFonts w:ascii="Arial" w:hAnsi="Arial" w:cs="Arial"/>
          <w:bCs/>
          <w:lang w:val="el-GR"/>
        </w:rPr>
        <w:t>χρηματοροών</w:t>
      </w:r>
      <w:proofErr w:type="spellEnd"/>
      <w:r>
        <w:rPr>
          <w:rFonts w:ascii="Arial" w:hAnsi="Arial" w:cs="Arial"/>
          <w:bCs/>
          <w:lang w:val="el-GR"/>
        </w:rPr>
        <w:t xml:space="preserve"> στο μέλλον. </w:t>
      </w:r>
    </w:p>
    <w:p w:rsidR="00435658" w:rsidRDefault="00435658" w:rsidP="00435658">
      <w:pPr>
        <w:spacing w:after="0"/>
        <w:jc w:val="both"/>
        <w:rPr>
          <w:rFonts w:ascii="Arial" w:hAnsi="Arial" w:cs="Arial"/>
          <w:lang w:val="el-GR"/>
        </w:rPr>
      </w:pPr>
      <w:r w:rsidRPr="00CE326D">
        <w:rPr>
          <w:rFonts w:ascii="Arial" w:hAnsi="Arial" w:cs="Arial"/>
          <w:lang w:val="el-GR"/>
        </w:rPr>
        <w:t xml:space="preserve">  </w:t>
      </w:r>
      <w:r>
        <w:rPr>
          <w:rFonts w:ascii="Arial" w:hAnsi="Arial" w:cs="Arial"/>
        </w:rPr>
        <w:t>CDS</w:t>
      </w:r>
      <w:r w:rsidRPr="00CE326D">
        <w:rPr>
          <w:rFonts w:ascii="Arial" w:hAnsi="Arial" w:cs="Arial"/>
          <w:lang w:val="el-GR"/>
        </w:rPr>
        <w:t xml:space="preserve"> (</w:t>
      </w:r>
      <w:r w:rsidRPr="00CE326D">
        <w:rPr>
          <w:rFonts w:ascii="Arial" w:hAnsi="Arial" w:cs="Arial"/>
        </w:rPr>
        <w:t>Credit</w:t>
      </w:r>
      <w:r w:rsidRPr="00CE326D">
        <w:rPr>
          <w:rFonts w:ascii="Arial" w:hAnsi="Arial" w:cs="Arial"/>
          <w:lang w:val="el-GR"/>
        </w:rPr>
        <w:t xml:space="preserve"> </w:t>
      </w:r>
      <w:r w:rsidRPr="00CE326D">
        <w:rPr>
          <w:rFonts w:ascii="Arial" w:hAnsi="Arial" w:cs="Arial"/>
        </w:rPr>
        <w:t>Default</w:t>
      </w:r>
      <w:r w:rsidRPr="00CE326D">
        <w:rPr>
          <w:rFonts w:ascii="Arial" w:hAnsi="Arial" w:cs="Arial"/>
          <w:lang w:val="el-GR"/>
        </w:rPr>
        <w:t xml:space="preserve"> </w:t>
      </w:r>
      <w:r w:rsidRPr="00CE326D">
        <w:rPr>
          <w:rFonts w:ascii="Arial" w:hAnsi="Arial" w:cs="Arial"/>
        </w:rPr>
        <w:t>Swap</w:t>
      </w:r>
      <w:r w:rsidRPr="00CE326D">
        <w:rPr>
          <w:rFonts w:ascii="Arial" w:hAnsi="Arial" w:cs="Arial"/>
          <w:lang w:val="el-GR"/>
        </w:rPr>
        <w:t xml:space="preserve">): </w:t>
      </w:r>
      <w:r>
        <w:rPr>
          <w:rFonts w:ascii="Arial" w:hAnsi="Arial" w:cs="Arial"/>
          <w:lang w:val="el-GR"/>
        </w:rPr>
        <w:t>ασφαλιστήρια συμβόλαια μεταξύ των συμβαλλομένων μερών έναντι του κινδύνου αθέτησης πληρωμών ομολόγων κρατών ή επιχειρήσεων.</w:t>
      </w:r>
    </w:p>
    <w:p w:rsidR="00435658" w:rsidRPr="00C73E89" w:rsidRDefault="00435658" w:rsidP="00435658">
      <w:pPr>
        <w:spacing w:after="0"/>
        <w:jc w:val="both"/>
        <w:rPr>
          <w:rFonts w:ascii="Arial" w:hAnsi="Arial" w:cs="Arial"/>
          <w:lang w:val="el-GR"/>
        </w:rPr>
      </w:pPr>
      <w:r>
        <w:rPr>
          <w:rFonts w:ascii="Arial" w:hAnsi="Arial" w:cs="Arial"/>
          <w:lang w:val="el-GR"/>
        </w:rPr>
        <w:t xml:space="preserve">   Κάποιες από αυτές τις πρακτικές δεν είναι νέες. Μερικές μάλιστα έχουν πολύ παλιά ιστορία. Ας δούμε κάποιες.</w:t>
      </w:r>
      <w:r w:rsidRPr="00BF0929">
        <w:rPr>
          <w:rFonts w:ascii="Arial" w:hAnsi="Arial" w:cs="Arial"/>
          <w:color w:val="000000"/>
          <w:lang w:val="el-GR"/>
        </w:rPr>
        <w:t xml:space="preserve"> Οι πρώτες ασφάλειες ήταν οι ναυτασφάλειες. Αναπτύχθηκαν αρκετά νωρίς και</w:t>
      </w:r>
      <w:r w:rsidR="00686788">
        <w:rPr>
          <w:rFonts w:ascii="Arial" w:hAnsi="Arial" w:cs="Arial"/>
          <w:color w:val="000000"/>
          <w:lang w:val="el-GR"/>
        </w:rPr>
        <w:t>,</w:t>
      </w:r>
      <w:r w:rsidRPr="00BF0929">
        <w:rPr>
          <w:rFonts w:ascii="Arial" w:hAnsi="Arial" w:cs="Arial"/>
          <w:color w:val="000000"/>
          <w:lang w:val="el-GR"/>
        </w:rPr>
        <w:t xml:space="preserve"> από το 1250 ήδη, πρωτοεμφανίζονται μάλλον στη Γένοβα. Οι δύσκολες συνθήκες και οι κίνδυνοι του εμπορίου κατά την περίοδο αυτή, έκαναν τις ναυτασφάλειες να επεκταθούν και να γίνουν καθιερωμένη πρακτική πρώτα στις ιταλικές πόλεις και κατόπιν στο Βορρά. Η ασφάλεια αποτελεί μια προσπάθεια μείωσης των κινδύνων τόσο στο εμπόριο αλλά άλλο τόσο και στην περιουσία ή τη ζωή.</w:t>
      </w:r>
    </w:p>
    <w:p w:rsidR="00435658" w:rsidRDefault="00435658" w:rsidP="00435658">
      <w:pPr>
        <w:widowControl w:val="0"/>
        <w:autoSpaceDE w:val="0"/>
        <w:autoSpaceDN w:val="0"/>
        <w:adjustRightInd w:val="0"/>
        <w:spacing w:after="0"/>
        <w:jc w:val="both"/>
        <w:rPr>
          <w:rFonts w:ascii="Arial" w:hAnsi="Arial" w:cs="Arial"/>
          <w:color w:val="000000"/>
          <w:lang w:val="el-GR"/>
        </w:rPr>
      </w:pPr>
      <w:r w:rsidRPr="00BF0929">
        <w:rPr>
          <w:rFonts w:ascii="Arial" w:hAnsi="Arial" w:cs="Arial"/>
          <w:color w:val="000000"/>
          <w:lang w:val="el-GR"/>
        </w:rPr>
        <w:t xml:space="preserve">   Μπορούμε να δούμε μια χαρακτηριστική σύμβαση μέσα από το αρχείο του </w:t>
      </w:r>
      <w:r w:rsidRPr="0063759F">
        <w:rPr>
          <w:rFonts w:ascii="Arial" w:hAnsi="Arial" w:cs="Arial"/>
          <w:color w:val="000000"/>
        </w:rPr>
        <w:t>Francesco</w:t>
      </w:r>
      <w:r w:rsidRPr="00BF0929">
        <w:rPr>
          <w:rFonts w:ascii="Arial" w:hAnsi="Arial" w:cs="Arial"/>
          <w:color w:val="000000"/>
          <w:lang w:val="el-GR"/>
        </w:rPr>
        <w:t xml:space="preserve"> </w:t>
      </w:r>
      <w:proofErr w:type="spellStart"/>
      <w:r w:rsidRPr="0063759F">
        <w:rPr>
          <w:rFonts w:ascii="Arial" w:hAnsi="Arial" w:cs="Arial"/>
          <w:color w:val="000000"/>
        </w:rPr>
        <w:t>Datini</w:t>
      </w:r>
      <w:proofErr w:type="spellEnd"/>
      <w:r w:rsidRPr="00BF0929">
        <w:rPr>
          <w:rFonts w:ascii="Arial" w:hAnsi="Arial" w:cs="Arial"/>
          <w:color w:val="000000"/>
          <w:lang w:val="el-GR"/>
        </w:rPr>
        <w:t xml:space="preserve"> (1335-1410) στην οποία οι ασφαλιστές συμφωνούν να καλύψουν τους κινδύνους « από το Θεό, τη θάλασσα, τους πολεμιστές, την πυρκαγιά, τις καταστροφές φορτίου, την παρακράτηση από πρίγκιπες, από τις πόλεις ή από οποιοδήποτε άλλο πρόσωπο, των αντιποίνων, τη σύλληψη και από οποιαδήποτε απώλεια, κίνδυνο ή κακοτυχία που θα τύχει να εμφανιστεί, με εξαίρεση τη συσκευασία, μέχρι το ασφαλισμένο αγαθό ξεφορτωθεί ακίνδυνα στον προορισμό του». (αναφέρεται από τον </w:t>
      </w:r>
      <w:r w:rsidRPr="0063759F">
        <w:rPr>
          <w:rFonts w:ascii="Arial" w:hAnsi="Arial" w:cs="Arial"/>
          <w:color w:val="000000"/>
        </w:rPr>
        <w:t>Ferguson</w:t>
      </w:r>
      <w:r w:rsidRPr="00BF0929">
        <w:rPr>
          <w:rFonts w:ascii="Arial" w:hAnsi="Arial" w:cs="Arial"/>
          <w:color w:val="000000"/>
          <w:lang w:val="el-GR"/>
        </w:rPr>
        <w:t xml:space="preserve"> σ 186). Στο παραπάνω ασφαλιστήριο μπορούμε να δούμε και τους αυξημένους κινδύνους που αντιμετώπιζαν οι έμποροι και τα εμπορεύματα την πρώιμη αυτή εποχή. </w:t>
      </w:r>
    </w:p>
    <w:p w:rsidR="00435658" w:rsidRDefault="00435658" w:rsidP="00435658">
      <w:pPr>
        <w:widowControl w:val="0"/>
        <w:autoSpaceDE w:val="0"/>
        <w:autoSpaceDN w:val="0"/>
        <w:adjustRightInd w:val="0"/>
        <w:spacing w:after="0"/>
        <w:jc w:val="both"/>
        <w:rPr>
          <w:rFonts w:ascii="Arial" w:hAnsi="Arial" w:cs="Arial"/>
          <w:lang w:val="el-GR"/>
        </w:rPr>
      </w:pPr>
      <w:r>
        <w:rPr>
          <w:rFonts w:ascii="Arial" w:hAnsi="Arial" w:cs="Arial"/>
          <w:color w:val="000000"/>
          <w:lang w:val="el-GR"/>
        </w:rPr>
        <w:t xml:space="preserve">  Επίσης συμβόλαια δικαιωμάτων διαπραγματεύονταν στο χρηματιστήριο του Άμστερνταμ από το 17</w:t>
      </w:r>
      <w:r w:rsidRPr="00DC0539">
        <w:rPr>
          <w:rFonts w:ascii="Arial" w:hAnsi="Arial" w:cs="Arial"/>
          <w:color w:val="000000"/>
          <w:vertAlign w:val="superscript"/>
          <w:lang w:val="el-GR"/>
        </w:rPr>
        <w:t>ο</w:t>
      </w:r>
      <w:r>
        <w:rPr>
          <w:rFonts w:ascii="Arial" w:hAnsi="Arial" w:cs="Arial"/>
          <w:color w:val="000000"/>
          <w:lang w:val="el-GR"/>
        </w:rPr>
        <w:t xml:space="preserve"> αιώνα όπως μας πληροφορεί ο </w:t>
      </w:r>
      <w:r w:rsidRPr="00DC0539">
        <w:rPr>
          <w:rFonts w:ascii="Arial" w:hAnsi="Arial" w:cs="Arial"/>
          <w:color w:val="000000"/>
          <w:lang w:val="el-GR"/>
        </w:rPr>
        <w:t xml:space="preserve">Ισπανός </w:t>
      </w:r>
      <w:r w:rsidRPr="00BE3C02">
        <w:rPr>
          <w:rFonts w:ascii="Arial" w:hAnsi="Arial" w:cs="Arial"/>
        </w:rPr>
        <w:t>Don</w:t>
      </w:r>
      <w:r w:rsidRPr="00BE3C02">
        <w:rPr>
          <w:rFonts w:ascii="Arial" w:hAnsi="Arial" w:cs="Arial"/>
          <w:lang w:val="el-GR"/>
        </w:rPr>
        <w:t xml:space="preserve"> </w:t>
      </w:r>
      <w:r w:rsidRPr="00BE3C02">
        <w:rPr>
          <w:rFonts w:ascii="Arial" w:hAnsi="Arial" w:cs="Arial"/>
        </w:rPr>
        <w:t>Jose</w:t>
      </w:r>
      <w:r w:rsidRPr="00BE3C02">
        <w:rPr>
          <w:rFonts w:ascii="Arial" w:hAnsi="Arial" w:cs="Arial"/>
          <w:lang w:val="el-GR"/>
        </w:rPr>
        <w:t xml:space="preserve"> </w:t>
      </w:r>
      <w:r w:rsidRPr="00BE3C02">
        <w:rPr>
          <w:rFonts w:ascii="Arial" w:hAnsi="Arial" w:cs="Arial"/>
        </w:rPr>
        <w:t>de</w:t>
      </w:r>
      <w:r w:rsidRPr="00BE3C02">
        <w:rPr>
          <w:rFonts w:ascii="Arial" w:hAnsi="Arial" w:cs="Arial"/>
          <w:lang w:val="el-GR"/>
        </w:rPr>
        <w:t xml:space="preserve"> </w:t>
      </w:r>
      <w:r w:rsidRPr="00BE3C02">
        <w:rPr>
          <w:rFonts w:ascii="Arial" w:hAnsi="Arial" w:cs="Arial"/>
        </w:rPr>
        <w:t>la</w:t>
      </w:r>
      <w:r w:rsidRPr="00BE3C02">
        <w:rPr>
          <w:rFonts w:ascii="Arial" w:hAnsi="Arial" w:cs="Arial"/>
          <w:lang w:val="el-GR"/>
        </w:rPr>
        <w:t xml:space="preserve"> </w:t>
      </w:r>
      <w:r w:rsidRPr="00BE3C02">
        <w:rPr>
          <w:rFonts w:ascii="Arial" w:hAnsi="Arial" w:cs="Arial"/>
        </w:rPr>
        <w:t>Vega</w:t>
      </w:r>
      <w:r w:rsidRPr="00DC0539">
        <w:rPr>
          <w:rFonts w:ascii="Arial" w:hAnsi="Arial" w:cs="Arial"/>
          <w:lang w:val="el-GR"/>
        </w:rPr>
        <w:t xml:space="preserve"> στο βιβλίο του με τίτλο «Η Σύγχυση της </w:t>
      </w:r>
      <w:r>
        <w:rPr>
          <w:rFonts w:ascii="Arial" w:hAnsi="Arial" w:cs="Arial"/>
          <w:lang w:val="el-GR"/>
        </w:rPr>
        <w:t>Σύγχυσης» (</w:t>
      </w:r>
      <w:r w:rsidRPr="00DC0539">
        <w:rPr>
          <w:rFonts w:ascii="Arial" w:hAnsi="Arial" w:cs="Arial"/>
        </w:rPr>
        <w:t>The</w:t>
      </w:r>
      <w:r w:rsidRPr="00DC0539">
        <w:rPr>
          <w:rFonts w:ascii="Arial" w:hAnsi="Arial" w:cs="Arial"/>
          <w:lang w:val="el-GR"/>
        </w:rPr>
        <w:t xml:space="preserve"> </w:t>
      </w:r>
      <w:r w:rsidRPr="00DC0539">
        <w:rPr>
          <w:rFonts w:ascii="Arial" w:hAnsi="Arial" w:cs="Arial"/>
        </w:rPr>
        <w:t>Confusion</w:t>
      </w:r>
      <w:r w:rsidRPr="00DC0539">
        <w:rPr>
          <w:rFonts w:ascii="Arial" w:hAnsi="Arial" w:cs="Arial"/>
          <w:lang w:val="el-GR"/>
        </w:rPr>
        <w:t xml:space="preserve"> </w:t>
      </w:r>
      <w:r w:rsidRPr="00DC0539">
        <w:rPr>
          <w:rFonts w:ascii="Arial" w:hAnsi="Arial" w:cs="Arial"/>
        </w:rPr>
        <w:t>of</w:t>
      </w:r>
      <w:r w:rsidRPr="00DC0539">
        <w:rPr>
          <w:rFonts w:ascii="Arial" w:hAnsi="Arial" w:cs="Arial"/>
          <w:lang w:val="el-GR"/>
        </w:rPr>
        <w:t xml:space="preserve"> </w:t>
      </w:r>
      <w:r w:rsidRPr="00DC0539">
        <w:rPr>
          <w:rFonts w:ascii="Arial" w:hAnsi="Arial" w:cs="Arial"/>
        </w:rPr>
        <w:t>Confusion</w:t>
      </w:r>
      <w:r w:rsidRPr="00DC0539">
        <w:rPr>
          <w:rFonts w:ascii="Arial" w:hAnsi="Arial" w:cs="Arial"/>
          <w:lang w:val="el-GR"/>
        </w:rPr>
        <w:t>)</w:t>
      </w:r>
      <w:r>
        <w:rPr>
          <w:rFonts w:ascii="Arial" w:hAnsi="Arial" w:cs="Arial"/>
          <w:lang w:val="el-GR"/>
        </w:rPr>
        <w:t xml:space="preserve"> του 1688</w:t>
      </w:r>
      <w:r w:rsidRPr="00DC0539">
        <w:rPr>
          <w:rFonts w:ascii="Arial" w:hAnsi="Arial" w:cs="Arial"/>
          <w:color w:val="000000"/>
          <w:lang w:val="el-GR"/>
        </w:rPr>
        <w:t>.</w:t>
      </w:r>
      <w:r>
        <w:rPr>
          <w:rFonts w:ascii="Arial" w:hAnsi="Arial" w:cs="Arial"/>
          <w:color w:val="000000"/>
          <w:lang w:val="el-GR"/>
        </w:rPr>
        <w:t xml:space="preserve"> Κατά τον 19</w:t>
      </w:r>
      <w:r w:rsidRPr="00DC0539">
        <w:rPr>
          <w:rFonts w:ascii="Arial" w:hAnsi="Arial" w:cs="Arial"/>
          <w:color w:val="000000"/>
          <w:vertAlign w:val="superscript"/>
          <w:lang w:val="el-GR"/>
        </w:rPr>
        <w:t>ο</w:t>
      </w:r>
      <w:r>
        <w:rPr>
          <w:rFonts w:ascii="Arial" w:hAnsi="Arial" w:cs="Arial"/>
          <w:color w:val="000000"/>
          <w:lang w:val="el-GR"/>
        </w:rPr>
        <w:t xml:space="preserve"> αιώνα τα συμβόλαια δικαιωμάτων  είχαν γίνει κάτι συνηθισμένο ενώ η διαπραγμάτευσή τους διακόπηκε κατά τη διάρκεια των δύο μεγάλων πολέμων του 20</w:t>
      </w:r>
      <w:r w:rsidRPr="00DC0539">
        <w:rPr>
          <w:rFonts w:ascii="Arial" w:hAnsi="Arial" w:cs="Arial"/>
          <w:color w:val="000000"/>
          <w:vertAlign w:val="superscript"/>
          <w:lang w:val="el-GR"/>
        </w:rPr>
        <w:t>ου</w:t>
      </w:r>
      <w:r>
        <w:rPr>
          <w:rFonts w:ascii="Arial" w:hAnsi="Arial" w:cs="Arial"/>
          <w:color w:val="000000"/>
          <w:lang w:val="el-GR"/>
        </w:rPr>
        <w:t xml:space="preserve"> αιώνα και κατά την περίοδο της κρίσης του 1929.  Οι συναλλαγές σε συμβόλαια δικαιωμάτων άρχισε πάλι στις ΗΠΑ  μετά το δεύτερο παγκόσμιο πόλεμο </w:t>
      </w:r>
      <w:r>
        <w:rPr>
          <w:rFonts w:ascii="Arial" w:hAnsi="Arial" w:cs="Arial"/>
          <w:lang w:val="el-GR"/>
        </w:rPr>
        <w:t xml:space="preserve">στην </w:t>
      </w:r>
      <w:proofErr w:type="spellStart"/>
      <w:r>
        <w:rPr>
          <w:rFonts w:ascii="Arial" w:hAnsi="Arial" w:cs="Arial"/>
          <w:lang w:val="el-GR"/>
        </w:rPr>
        <w:t>εξωχρηματιστηριακή</w:t>
      </w:r>
      <w:proofErr w:type="spellEnd"/>
      <w:r>
        <w:rPr>
          <w:rFonts w:ascii="Arial" w:hAnsi="Arial" w:cs="Arial"/>
          <w:lang w:val="el-GR"/>
        </w:rPr>
        <w:t xml:space="preserve"> αγορά (</w:t>
      </w:r>
      <w:r w:rsidRPr="00DC0539">
        <w:rPr>
          <w:rFonts w:ascii="Arial" w:hAnsi="Arial" w:cs="Arial"/>
        </w:rPr>
        <w:t>OTC</w:t>
      </w:r>
      <w:r>
        <w:rPr>
          <w:rFonts w:ascii="Arial" w:hAnsi="Arial" w:cs="Arial"/>
          <w:lang w:val="el-GR"/>
        </w:rPr>
        <w:t xml:space="preserve"> </w:t>
      </w:r>
      <w:r w:rsidRPr="00DC0539">
        <w:rPr>
          <w:rFonts w:ascii="Arial" w:hAnsi="Arial" w:cs="Arial"/>
        </w:rPr>
        <w:t>over</w:t>
      </w:r>
      <w:r w:rsidRPr="00DC0539">
        <w:rPr>
          <w:rFonts w:ascii="Arial" w:hAnsi="Arial" w:cs="Arial"/>
          <w:lang w:val="el-GR"/>
        </w:rPr>
        <w:t>-</w:t>
      </w:r>
      <w:r w:rsidRPr="00DC0539">
        <w:rPr>
          <w:rFonts w:ascii="Arial" w:hAnsi="Arial" w:cs="Arial"/>
        </w:rPr>
        <w:t>the</w:t>
      </w:r>
      <w:r w:rsidRPr="00DC0539">
        <w:rPr>
          <w:rFonts w:ascii="Arial" w:hAnsi="Arial" w:cs="Arial"/>
          <w:lang w:val="el-GR"/>
        </w:rPr>
        <w:t>-</w:t>
      </w:r>
      <w:r w:rsidRPr="00DC0539">
        <w:rPr>
          <w:rFonts w:ascii="Arial" w:hAnsi="Arial" w:cs="Arial"/>
        </w:rPr>
        <w:t>counter</w:t>
      </w:r>
      <w:r w:rsidRPr="00DC0539">
        <w:rPr>
          <w:rFonts w:ascii="Arial" w:hAnsi="Arial" w:cs="Arial"/>
          <w:lang w:val="el-GR"/>
        </w:rPr>
        <w:t xml:space="preserve"> </w:t>
      </w:r>
      <w:r w:rsidRPr="00DC0539">
        <w:rPr>
          <w:rFonts w:ascii="Arial" w:hAnsi="Arial" w:cs="Arial"/>
        </w:rPr>
        <w:t>market</w:t>
      </w:r>
      <w:r>
        <w:rPr>
          <w:rFonts w:ascii="Arial" w:hAnsi="Arial" w:cs="Arial"/>
          <w:lang w:val="el-GR"/>
        </w:rPr>
        <w:t xml:space="preserve">). Από τον </w:t>
      </w:r>
      <w:r w:rsidRPr="00DC0539">
        <w:rPr>
          <w:rFonts w:ascii="Arial" w:hAnsi="Arial" w:cs="Arial"/>
          <w:lang w:val="el-GR"/>
        </w:rPr>
        <w:t xml:space="preserve"> Απρίλιο του 1973 οι συναλλαγές δικαιωμάτων αγοράς (</w:t>
      </w:r>
      <w:r w:rsidRPr="00DC0539">
        <w:rPr>
          <w:rFonts w:ascii="Arial" w:hAnsi="Arial" w:cs="Arial"/>
        </w:rPr>
        <w:t>call</w:t>
      </w:r>
      <w:r w:rsidRPr="00DC0539">
        <w:rPr>
          <w:rFonts w:ascii="Arial" w:hAnsi="Arial" w:cs="Arial"/>
          <w:lang w:val="el-GR"/>
        </w:rPr>
        <w:t xml:space="preserve"> </w:t>
      </w:r>
      <w:r w:rsidRPr="00DC0539">
        <w:rPr>
          <w:rFonts w:ascii="Arial" w:hAnsi="Arial" w:cs="Arial"/>
        </w:rPr>
        <w:t>options</w:t>
      </w:r>
      <w:r w:rsidRPr="00DC0539">
        <w:rPr>
          <w:rFonts w:ascii="Arial" w:hAnsi="Arial" w:cs="Arial"/>
          <w:lang w:val="el-GR"/>
        </w:rPr>
        <w:t>) εισήχθησαν στο Χρηματιστήριο Παραγώγων του Σικάγο [</w:t>
      </w:r>
      <w:r w:rsidRPr="00DC0539">
        <w:rPr>
          <w:rFonts w:ascii="Arial" w:hAnsi="Arial" w:cs="Arial"/>
        </w:rPr>
        <w:t>Chicago</w:t>
      </w:r>
      <w:r w:rsidRPr="00DC0539">
        <w:rPr>
          <w:rFonts w:ascii="Arial" w:hAnsi="Arial" w:cs="Arial"/>
          <w:lang w:val="el-GR"/>
        </w:rPr>
        <w:t xml:space="preserve"> </w:t>
      </w:r>
      <w:r w:rsidRPr="00DC0539">
        <w:rPr>
          <w:rFonts w:ascii="Arial" w:hAnsi="Arial" w:cs="Arial"/>
        </w:rPr>
        <w:t>Board</w:t>
      </w:r>
      <w:r w:rsidRPr="00DC0539">
        <w:rPr>
          <w:rFonts w:ascii="Arial" w:hAnsi="Arial" w:cs="Arial"/>
          <w:lang w:val="el-GR"/>
        </w:rPr>
        <w:t xml:space="preserve"> </w:t>
      </w:r>
      <w:r w:rsidRPr="00DC0539">
        <w:rPr>
          <w:rFonts w:ascii="Arial" w:hAnsi="Arial" w:cs="Arial"/>
        </w:rPr>
        <w:t>Options</w:t>
      </w:r>
      <w:r w:rsidRPr="00DC0539">
        <w:rPr>
          <w:rFonts w:ascii="Arial" w:hAnsi="Arial" w:cs="Arial"/>
          <w:lang w:val="el-GR"/>
        </w:rPr>
        <w:t xml:space="preserve"> </w:t>
      </w:r>
      <w:r w:rsidRPr="00DC0539">
        <w:rPr>
          <w:rFonts w:ascii="Arial" w:hAnsi="Arial" w:cs="Arial"/>
        </w:rPr>
        <w:t>Exchange</w:t>
      </w:r>
      <w:r w:rsidRPr="00DC0539">
        <w:rPr>
          <w:rFonts w:ascii="Arial" w:hAnsi="Arial" w:cs="Arial"/>
          <w:lang w:val="el-GR"/>
        </w:rPr>
        <w:t xml:space="preserve"> (</w:t>
      </w:r>
      <w:r w:rsidRPr="00DC0539">
        <w:rPr>
          <w:rFonts w:ascii="Arial" w:hAnsi="Arial" w:cs="Arial"/>
        </w:rPr>
        <w:t>CBOE</w:t>
      </w:r>
      <w:r w:rsidRPr="00DC0539">
        <w:rPr>
          <w:rFonts w:ascii="Arial" w:hAnsi="Arial" w:cs="Arial"/>
          <w:lang w:val="el-GR"/>
        </w:rPr>
        <w:t>)].</w:t>
      </w:r>
    </w:p>
    <w:p w:rsidR="00435658" w:rsidRDefault="00435658" w:rsidP="00435658">
      <w:pPr>
        <w:widowControl w:val="0"/>
        <w:autoSpaceDE w:val="0"/>
        <w:autoSpaceDN w:val="0"/>
        <w:adjustRightInd w:val="0"/>
        <w:spacing w:after="0"/>
        <w:jc w:val="both"/>
        <w:rPr>
          <w:rFonts w:ascii="Arial" w:hAnsi="Arial" w:cs="Arial"/>
          <w:lang w:val="el-GR"/>
        </w:rPr>
      </w:pPr>
      <w:r>
        <w:rPr>
          <w:rFonts w:ascii="Arial" w:hAnsi="Arial" w:cs="Arial"/>
          <w:lang w:val="el-GR"/>
        </w:rPr>
        <w:t xml:space="preserve">    Οι κερδοσκοπικές πρακτικές που  συνόδευαν το σύνολο των χρηματιστηριακών διαδικασιών ήσαν φυσικά παρούσες και στις συναλλαγές με τα συμβόλαια δικαιωμάτων και τια ασφαλιστήρια συμβόλαια. (Για περισσότερα: Χρηματιστηριακή κερδοσκοπία. Η αρχή. </w:t>
      </w:r>
      <w:hyperlink r:id="rId6" w:history="1">
        <w:r w:rsidRPr="005C1352">
          <w:rPr>
            <w:rStyle w:val="Hyperlink"/>
            <w:rFonts w:ascii="Arial" w:hAnsi="Arial" w:cs="Arial"/>
            <w:lang w:val="el-GR"/>
          </w:rPr>
          <w:t>http://eparistera.blogspot.com/2011/03/blog-post_20.html</w:t>
        </w:r>
      </w:hyperlink>
      <w:r>
        <w:rPr>
          <w:rFonts w:ascii="Arial" w:hAnsi="Arial" w:cs="Arial"/>
          <w:lang w:val="el-GR"/>
        </w:rPr>
        <w:t>).</w:t>
      </w:r>
    </w:p>
    <w:p w:rsidR="00435658" w:rsidRDefault="00435658" w:rsidP="00435658">
      <w:pPr>
        <w:widowControl w:val="0"/>
        <w:autoSpaceDE w:val="0"/>
        <w:autoSpaceDN w:val="0"/>
        <w:adjustRightInd w:val="0"/>
        <w:spacing w:after="0"/>
        <w:jc w:val="both"/>
        <w:rPr>
          <w:rFonts w:ascii="Arial" w:hAnsi="Arial" w:cs="Arial"/>
          <w:lang w:val="el-GR"/>
        </w:rPr>
      </w:pPr>
      <w:r>
        <w:rPr>
          <w:rFonts w:ascii="Arial" w:hAnsi="Arial" w:cs="Arial"/>
          <w:lang w:val="el-GR"/>
        </w:rPr>
        <w:t xml:space="preserve">  Καθώς διανύαμε τη δεκαετία του 1970 και οι αναπτυξιακές δυνατότητες του καπιταλισμού εξαντλούνταν η συνέχιση της καπιταλιστικής συσσώρευσης άρχισε να γίνεται αμφίβολη με τη συνεχή μείωση του ποσοστού κέρδους από τη μια και την αδυναμία δημιουργίας νέων παραγωγικών κλάδων από την άλλη. Η επέκταση του καπιταλιστικού τρόπου παραγωγής στις χώρες της νοτιοανατολικής Ασίας αρχικά και της Κίνας και της Ινδίας αργότερα έδιναν μια διέξοδο στο κεφάλαιο με την ένταξη νέων εργατικών δυνάμεων στη διαδικασία της καπιταλιστικής συσσώρευσης. Καθώς </w:t>
      </w:r>
      <w:r>
        <w:rPr>
          <w:rFonts w:ascii="Arial" w:hAnsi="Arial" w:cs="Arial"/>
          <w:lang w:val="el-GR"/>
        </w:rPr>
        <w:lastRenderedPageBreak/>
        <w:t xml:space="preserve">όμως η συσσώρευση ήταν ιδιαίτερα υψηλή η διέξοδος αυτή από τη μια δε μπορούσε να έχει μεγάλο χρονικό ορίζοντα και από την άλλη δε μπορούσε να απορροφήσει το σύνολο του λιμνάζοντος κεφαλαίου. </w:t>
      </w:r>
    </w:p>
    <w:p w:rsidR="00435658" w:rsidRDefault="00435658" w:rsidP="00435658">
      <w:pPr>
        <w:widowControl w:val="0"/>
        <w:autoSpaceDE w:val="0"/>
        <w:autoSpaceDN w:val="0"/>
        <w:adjustRightInd w:val="0"/>
        <w:spacing w:after="0"/>
        <w:jc w:val="both"/>
        <w:rPr>
          <w:rFonts w:ascii="Arial" w:hAnsi="Arial" w:cs="Arial"/>
          <w:lang w:val="el-GR"/>
        </w:rPr>
      </w:pPr>
      <w:r>
        <w:rPr>
          <w:rFonts w:ascii="Arial" w:hAnsi="Arial" w:cs="Arial"/>
          <w:lang w:val="el-GR"/>
        </w:rPr>
        <w:t xml:space="preserve">  Το σύνολο των παραπάνω δεδομένων ήταν φανερό πως επέβαλλαν στον καπιταλισμό το πέρασμά του σε μια νέα φάση. Στη φάση του χρηματοπιστωτικού καπιταλισμού. Στη φάση του απόλυτου παρασιτισμού. Η ιστορική του διαδρομή του έδινε εκείνα τα μέσα που ήσαν απαραίτητα για τη απόλυτη μετάβασή του στο νέο στάδιο. Τα μέσα αυτά ήσαν τα διάφορα χρηματιστηριακά «προϊόντα» και η πίστωση. Πέρα από την τεράστια διόγκωση  των ήδη γνωστών χρηματοπιστωτικών μέσων νέα τέτοια επινοούνταν σε μια διαδικασία όλο και μεγαλύτερης επέκτασης τους με τελευταία επινόηση, κατά τα τέλη της δεκαετίας του 1990, των </w:t>
      </w:r>
      <w:r>
        <w:rPr>
          <w:rFonts w:ascii="Arial" w:hAnsi="Arial" w:cs="Arial"/>
        </w:rPr>
        <w:t>CDS</w:t>
      </w:r>
      <w:r>
        <w:rPr>
          <w:rFonts w:ascii="Arial" w:hAnsi="Arial" w:cs="Arial"/>
          <w:lang w:val="el-GR"/>
        </w:rPr>
        <w:t xml:space="preserve">. Εδώ πρέπει να διευκρινίσουμε πως η κατοχή, ή αγορά, και η πώληση του συνόλου των παραπάνω μέσων δε συνδέεται τόσο με την κατοχή του υποκείμενου  προϊόντος- δηλαδή των μετοχών, των αγαθών ή των ομολόγων- είναι δηλαδή όπως αποκαλούνται </w:t>
      </w:r>
      <w:r w:rsidRPr="000D59F3">
        <w:rPr>
          <w:rFonts w:ascii="Arial" w:hAnsi="Arial" w:cs="Arial"/>
          <w:lang w:val="el-GR"/>
        </w:rPr>
        <w:t>«</w:t>
      </w:r>
      <w:r w:rsidRPr="000D59F3">
        <w:rPr>
          <w:rFonts w:ascii="Arial" w:hAnsi="Arial" w:cs="Arial"/>
        </w:rPr>
        <w:t>naked</w:t>
      </w:r>
      <w:r>
        <w:rPr>
          <w:rFonts w:ascii="Arial" w:hAnsi="Arial" w:cs="Arial"/>
          <w:lang w:val="el-GR"/>
        </w:rPr>
        <w:t xml:space="preserve">», γυμνά. Αλλά συχνά δεν είναι υποχρεωτική  ούτε καν την κατοχή του ίδιου του παράγωγου «προϊόντος». Με απλά λόγια μπορεί κάποιος να πουλάει κάτι που δεν έχει ελπίζοντας σε τέτοιες μεταβολές των τιμών του που θα του επιτρέψουν να κερδίσει επειδή το αγόρασε φθηνότερα από ότι το πούλησε.  </w:t>
      </w:r>
    </w:p>
    <w:p w:rsidR="00435658" w:rsidRDefault="00435658" w:rsidP="00435658">
      <w:pPr>
        <w:widowControl w:val="0"/>
        <w:autoSpaceDE w:val="0"/>
        <w:autoSpaceDN w:val="0"/>
        <w:adjustRightInd w:val="0"/>
        <w:spacing w:after="0"/>
        <w:jc w:val="both"/>
        <w:rPr>
          <w:rFonts w:ascii="Arial" w:hAnsi="Arial" w:cs="Arial"/>
          <w:lang w:val="el-GR"/>
        </w:rPr>
      </w:pPr>
      <w:r>
        <w:rPr>
          <w:rFonts w:ascii="Arial" w:hAnsi="Arial" w:cs="Arial"/>
          <w:lang w:val="el-GR"/>
        </w:rPr>
        <w:t xml:space="preserve">Πριν περάσουμε να δούμε την διαδικασία μέσω της οποίας διογκώνονται σε απίστευτο βαθμό οι αξίες των παραγώγων ας δούμε πως διαμορφώνονταν αυτές οι αξίες διαχρονικά. Τα περισσότερα από τα δεδομένα που θα παρουσιάσουμε αντλούνται από την Τράπεζα Διεθνών Διακανονισμών. Στο διάγραμμα 1 βλέπουμε την αξία των παραγώγων σε παγκόσμιο επίπεδο από το 1998 ως το 2007. Για σύγκριση βλέπουμε τον παγκόσμιο πλούτο κατά το 2000. </w:t>
      </w:r>
    </w:p>
    <w:p w:rsidR="00435658" w:rsidRDefault="00435658" w:rsidP="00435658">
      <w:pPr>
        <w:widowControl w:val="0"/>
        <w:autoSpaceDE w:val="0"/>
        <w:autoSpaceDN w:val="0"/>
        <w:adjustRightInd w:val="0"/>
        <w:spacing w:after="0"/>
        <w:jc w:val="both"/>
        <w:rPr>
          <w:rFonts w:ascii="Arial" w:hAnsi="Arial" w:cs="Arial"/>
          <w:lang w:val="el-GR"/>
        </w:rPr>
      </w:pPr>
    </w:p>
    <w:p w:rsidR="00435658" w:rsidRDefault="00435658" w:rsidP="00435658">
      <w:pPr>
        <w:jc w:val="both"/>
        <w:rPr>
          <w:rFonts w:ascii="Arial" w:hAnsi="Arial" w:cs="Arial"/>
          <w:lang w:val="el-GR"/>
        </w:rPr>
      </w:pPr>
      <w:r w:rsidRPr="000D59F3">
        <w:rPr>
          <w:rFonts w:ascii="Arial" w:hAnsi="Arial" w:cs="Arial"/>
          <w:lang w:val="el-GR"/>
        </w:rPr>
        <w:t xml:space="preserve"> </w:t>
      </w:r>
      <w:r>
        <w:rPr>
          <w:rFonts w:ascii="Arial" w:hAnsi="Arial" w:cs="Arial"/>
          <w:lang w:val="el-GR"/>
        </w:rPr>
        <w:t>Διάγραμμα 1</w:t>
      </w:r>
    </w:p>
    <w:p w:rsidR="00435658" w:rsidRDefault="00435658" w:rsidP="00435658">
      <w:pPr>
        <w:jc w:val="both"/>
        <w:rPr>
          <w:lang w:val="el-GR"/>
        </w:rPr>
      </w:pPr>
      <w:r>
        <w:rPr>
          <w:noProof/>
          <w:lang w:val="el-GR" w:eastAsia="zh-CN" w:bidi="ar-SA"/>
        </w:rPr>
        <w:drawing>
          <wp:inline distT="0" distB="0" distL="0" distR="0">
            <wp:extent cx="5274310" cy="3167707"/>
            <wp:effectExtent l="19050" t="0" r="254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74310" cy="3167707"/>
                    </a:xfrm>
                    <a:prstGeom prst="rect">
                      <a:avLst/>
                    </a:prstGeom>
                    <a:noFill/>
                    <a:ln w="9525">
                      <a:noFill/>
                      <a:miter lim="800000"/>
                      <a:headEnd/>
                      <a:tailEnd/>
                    </a:ln>
                  </pic:spPr>
                </pic:pic>
              </a:graphicData>
            </a:graphic>
          </wp:inline>
        </w:drawing>
      </w:r>
      <w:r w:rsidRPr="00C03D90">
        <w:rPr>
          <w:lang w:val="el-GR"/>
        </w:rPr>
        <w:t xml:space="preserve"> </w:t>
      </w:r>
    </w:p>
    <w:p w:rsidR="00435658" w:rsidRDefault="00D323F6" w:rsidP="00435658">
      <w:pPr>
        <w:jc w:val="both"/>
        <w:rPr>
          <w:lang w:val="el-GR"/>
        </w:rPr>
      </w:pPr>
      <w:hyperlink r:id="rId8" w:history="1">
        <w:r w:rsidR="00435658" w:rsidRPr="00FC607D">
          <w:rPr>
            <w:rStyle w:val="Hyperlink"/>
            <w:lang w:val="el-GR"/>
          </w:rPr>
          <w:t>http://www.bis.org/statistics/derstats.htm&amp;usg=ALkJrhiz8n2J4ErCC_bJrXHszMw3HQCEVg</w:t>
        </w:r>
      </w:hyperlink>
    </w:p>
    <w:p w:rsidR="00435658" w:rsidRDefault="00435658" w:rsidP="00435658">
      <w:pPr>
        <w:jc w:val="both"/>
        <w:rPr>
          <w:rFonts w:ascii="Arial" w:hAnsi="Arial" w:cs="Arial"/>
          <w:bCs/>
          <w:lang w:val="el-GR"/>
        </w:rPr>
      </w:pPr>
      <w:r>
        <w:rPr>
          <w:rFonts w:ascii="Arial" w:hAnsi="Arial" w:cs="Arial"/>
          <w:lang w:val="el-GR"/>
        </w:rPr>
        <w:lastRenderedPageBreak/>
        <w:t xml:space="preserve">  Στο διάγραμμα βλέπουμε την εκτίναξη της αξίας των παραγώγων κατά τη δεκαετία του 2000. Μια αξία που βρίσκεται σε απόλυτη ασυμφωνία με τον πραγματικό κοινωνικό πλούτο. Στον πίνακα που ακολουθεί βλέπουμε την αξία των Συμβολαίων  μελλοντικής εκπλήρωσης </w:t>
      </w:r>
      <w:r w:rsidRPr="00D00188">
        <w:rPr>
          <w:rFonts w:ascii="Arial" w:hAnsi="Arial" w:cs="Arial"/>
          <w:lang w:val="el-GR"/>
        </w:rPr>
        <w:t>(</w:t>
      </w:r>
      <w:r w:rsidRPr="00D00188">
        <w:rPr>
          <w:rFonts w:ascii="Arial" w:hAnsi="Arial" w:cs="Arial"/>
          <w:bCs/>
        </w:rPr>
        <w:t>futures</w:t>
      </w:r>
      <w:r>
        <w:rPr>
          <w:rFonts w:ascii="Arial" w:hAnsi="Arial" w:cs="Arial"/>
          <w:bCs/>
          <w:lang w:val="el-GR"/>
        </w:rPr>
        <w:t xml:space="preserve">) και των </w:t>
      </w:r>
      <w:r>
        <w:rPr>
          <w:rFonts w:ascii="Arial" w:hAnsi="Arial" w:cs="Arial"/>
          <w:lang w:val="el-GR"/>
        </w:rPr>
        <w:t>δικαιωμάτων (</w:t>
      </w:r>
      <w:r w:rsidRPr="00F11BBF">
        <w:rPr>
          <w:rFonts w:ascii="Arial" w:hAnsi="Arial" w:cs="Arial"/>
          <w:bCs/>
        </w:rPr>
        <w:t>option</w:t>
      </w:r>
      <w:r>
        <w:rPr>
          <w:rFonts w:ascii="Arial" w:hAnsi="Arial" w:cs="Arial"/>
          <w:bCs/>
        </w:rPr>
        <w:t>s</w:t>
      </w:r>
      <w:r>
        <w:rPr>
          <w:rFonts w:ascii="Arial" w:hAnsi="Arial" w:cs="Arial"/>
          <w:bCs/>
          <w:lang w:val="el-GR"/>
        </w:rPr>
        <w:t xml:space="preserve">) από το 2005 ως το 2008. </w:t>
      </w:r>
    </w:p>
    <w:p w:rsidR="00435658" w:rsidRPr="00385643" w:rsidRDefault="00435658" w:rsidP="00435658">
      <w:pPr>
        <w:jc w:val="both"/>
        <w:rPr>
          <w:rFonts w:ascii="Arial" w:hAnsi="Arial" w:cs="Arial"/>
          <w:lang w:val="el-GR"/>
        </w:rPr>
      </w:pPr>
      <w:r>
        <w:rPr>
          <w:rFonts w:ascii="Arial" w:hAnsi="Arial" w:cs="Arial"/>
          <w:bCs/>
          <w:lang w:val="el-GR"/>
        </w:rPr>
        <w:t>ΠΙΝΑΚΑΣ 1</w:t>
      </w:r>
    </w:p>
    <w:p w:rsidR="00435658" w:rsidRDefault="00435658" w:rsidP="00435658">
      <w:pPr>
        <w:rPr>
          <w:lang w:val="el-GR"/>
        </w:rPr>
      </w:pPr>
      <w:r>
        <w:rPr>
          <w:noProof/>
          <w:lang w:val="el-GR" w:eastAsia="zh-CN" w:bidi="ar-SA"/>
        </w:rPr>
        <w:drawing>
          <wp:inline distT="0" distB="0" distL="0" distR="0">
            <wp:extent cx="5274310" cy="3275121"/>
            <wp:effectExtent l="19050" t="0" r="2540" b="0"/>
            <wp:docPr id="2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3275121"/>
                    </a:xfrm>
                    <a:prstGeom prst="rect">
                      <a:avLst/>
                    </a:prstGeom>
                    <a:noFill/>
                    <a:ln w="9525">
                      <a:noFill/>
                      <a:miter lim="800000"/>
                      <a:headEnd/>
                      <a:tailEnd/>
                    </a:ln>
                  </pic:spPr>
                </pic:pic>
              </a:graphicData>
            </a:graphic>
          </wp:inline>
        </w:drawing>
      </w:r>
      <w:r>
        <w:rPr>
          <w:noProof/>
          <w:lang w:val="el-GR" w:eastAsia="zh-CN" w:bidi="ar-SA"/>
        </w:rPr>
        <w:drawing>
          <wp:inline distT="0" distB="0" distL="0" distR="0">
            <wp:extent cx="5274310" cy="2674682"/>
            <wp:effectExtent l="19050" t="0" r="2540" b="0"/>
            <wp:docPr id="2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274310" cy="2674682"/>
                    </a:xfrm>
                    <a:prstGeom prst="rect">
                      <a:avLst/>
                    </a:prstGeom>
                    <a:noFill/>
                    <a:ln w="9525">
                      <a:noFill/>
                      <a:miter lim="800000"/>
                      <a:headEnd/>
                      <a:tailEnd/>
                    </a:ln>
                  </pic:spPr>
                </pic:pic>
              </a:graphicData>
            </a:graphic>
          </wp:inline>
        </w:drawing>
      </w:r>
      <w:hyperlink r:id="rId11" w:anchor="page=108" w:history="1">
        <w:r w:rsidR="00286E60" w:rsidRPr="00D27643">
          <w:rPr>
            <w:rStyle w:val="Hyperlink"/>
            <w:lang w:val="el-GR"/>
          </w:rPr>
          <w:t>http://www.bis.org/publ/qtrpdf/r_qa0806.pdf#page=108</w:t>
        </w:r>
      </w:hyperlink>
    </w:p>
    <w:p w:rsidR="00286E60" w:rsidRDefault="00286E60" w:rsidP="00435658">
      <w:pPr>
        <w:rPr>
          <w:lang w:val="el-GR"/>
        </w:rPr>
      </w:pPr>
    </w:p>
    <w:p w:rsidR="0077775B" w:rsidRDefault="00435658" w:rsidP="00435658">
      <w:pPr>
        <w:jc w:val="both"/>
        <w:rPr>
          <w:rFonts w:ascii="Arial" w:hAnsi="Arial" w:cs="Arial"/>
          <w:lang w:val="el-GR"/>
        </w:rPr>
      </w:pPr>
      <w:r>
        <w:rPr>
          <w:rFonts w:ascii="Arial" w:hAnsi="Arial" w:cs="Arial"/>
          <w:lang w:val="el-GR"/>
        </w:rPr>
        <w:t xml:space="preserve">  Για να μπορέσουμε να κατανοήσουμε τη μεταβολή που συντελέστηκε στο παγκόσμιο καπιταλιστικό σύστημα μέσω της απίθανης επέκτασης των διαφόρων μορφών παραγώγων ας δούμε στο επόμενο διάγραμμα πως διαμορφωνόταν ο δείκτης εμπορευμάτων στο χρηματιστήριο εμπορευμάτων του Σικάγο από το 1973 ως το 2008. </w:t>
      </w:r>
    </w:p>
    <w:p w:rsidR="00435658" w:rsidRPr="00D203AB" w:rsidRDefault="00435658" w:rsidP="00435658">
      <w:pPr>
        <w:jc w:val="both"/>
        <w:rPr>
          <w:rFonts w:ascii="Arial" w:hAnsi="Arial" w:cs="Arial"/>
          <w:lang w:val="el-GR"/>
        </w:rPr>
      </w:pPr>
      <w:r>
        <w:rPr>
          <w:rFonts w:ascii="Arial" w:hAnsi="Arial" w:cs="Arial"/>
          <w:lang w:val="el-GR"/>
        </w:rPr>
        <w:lastRenderedPageBreak/>
        <w:t xml:space="preserve">Διάγραμμα 2 </w:t>
      </w:r>
    </w:p>
    <w:p w:rsidR="00435658" w:rsidRPr="0005268B" w:rsidRDefault="00435658" w:rsidP="00435658">
      <w:pPr>
        <w:autoSpaceDE w:val="0"/>
        <w:autoSpaceDN w:val="0"/>
        <w:adjustRightInd w:val="0"/>
        <w:spacing w:after="0"/>
        <w:jc w:val="both"/>
        <w:rPr>
          <w:rFonts w:ascii="Arial" w:hAnsi="Arial" w:cs="Arial"/>
          <w:color w:val="000000"/>
          <w:lang w:val="el-GR"/>
        </w:rPr>
      </w:pPr>
      <w:r w:rsidRPr="0005268B">
        <w:rPr>
          <w:rFonts w:ascii="Arial" w:hAnsi="Arial" w:cs="Arial"/>
          <w:color w:val="000000"/>
          <w:lang w:val="el-GR"/>
        </w:rPr>
        <w:t>ΔΕΙΚΤΗΣ ΕΜΠΟΡΕΥΜΑΤΩΝ. ΧΡΗΜΑΤΗΣΤΗΡΙΟ ΣΙΚΑΓΟΥ. 1973-2008</w:t>
      </w:r>
    </w:p>
    <w:p w:rsidR="00435658" w:rsidRPr="0005268B" w:rsidRDefault="00435658" w:rsidP="00435658">
      <w:pPr>
        <w:autoSpaceDE w:val="0"/>
        <w:autoSpaceDN w:val="0"/>
        <w:adjustRightInd w:val="0"/>
        <w:spacing w:after="0" w:line="240" w:lineRule="auto"/>
        <w:rPr>
          <w:rFonts w:ascii="Arial" w:hAnsi="Arial" w:cs="Arial"/>
          <w:color w:val="000000"/>
          <w:lang w:val="el-GR"/>
        </w:rPr>
      </w:pPr>
    </w:p>
    <w:p w:rsidR="00286E60" w:rsidRDefault="00435658" w:rsidP="00435658">
      <w:pPr>
        <w:widowControl w:val="0"/>
        <w:autoSpaceDE w:val="0"/>
        <w:autoSpaceDN w:val="0"/>
        <w:adjustRightInd w:val="0"/>
        <w:spacing w:after="0"/>
        <w:jc w:val="both"/>
        <w:rPr>
          <w:rFonts w:ascii="Arial" w:hAnsi="Arial" w:cs="Arial"/>
          <w:sz w:val="20"/>
          <w:szCs w:val="20"/>
          <w:lang w:val="el-GR"/>
        </w:rPr>
      </w:pPr>
      <w:r>
        <w:rPr>
          <w:rFonts w:ascii="Arial" w:hAnsi="Arial" w:cs="Arial"/>
          <w:noProof/>
          <w:color w:val="000000"/>
          <w:lang w:val="el-GR" w:eastAsia="zh-CN" w:bidi="ar-SA"/>
        </w:rPr>
        <w:drawing>
          <wp:inline distT="0" distB="0" distL="0" distR="0">
            <wp:extent cx="5267325" cy="3810000"/>
            <wp:effectExtent l="19050" t="0" r="9525" b="0"/>
            <wp:docPr id="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2" cstate="print"/>
                    <a:srcRect/>
                    <a:stretch>
                      <a:fillRect/>
                    </a:stretch>
                  </pic:blipFill>
                  <pic:spPr bwMode="auto">
                    <a:xfrm>
                      <a:off x="0" y="0"/>
                      <a:ext cx="5267325" cy="3810000"/>
                    </a:xfrm>
                    <a:prstGeom prst="rect">
                      <a:avLst/>
                    </a:prstGeom>
                    <a:noFill/>
                    <a:ln w="9525">
                      <a:noFill/>
                      <a:miter lim="800000"/>
                      <a:headEnd/>
                      <a:tailEnd/>
                    </a:ln>
                  </pic:spPr>
                </pic:pic>
              </a:graphicData>
            </a:graphic>
          </wp:inline>
        </w:drawing>
      </w:r>
    </w:p>
    <w:p w:rsidR="00435658" w:rsidRDefault="00D323F6" w:rsidP="00435658">
      <w:pPr>
        <w:widowControl w:val="0"/>
        <w:autoSpaceDE w:val="0"/>
        <w:autoSpaceDN w:val="0"/>
        <w:adjustRightInd w:val="0"/>
        <w:spacing w:after="0"/>
        <w:jc w:val="both"/>
        <w:rPr>
          <w:rFonts w:ascii="Arial" w:hAnsi="Arial" w:cs="Arial"/>
          <w:sz w:val="20"/>
          <w:szCs w:val="20"/>
          <w:lang w:val="el-GR"/>
        </w:rPr>
      </w:pPr>
      <w:hyperlink r:id="rId13" w:history="1">
        <w:r w:rsidR="00286E60" w:rsidRPr="00D27643">
          <w:rPr>
            <w:rStyle w:val="Hyperlink"/>
            <w:rFonts w:ascii="Arial" w:hAnsi="Arial" w:cs="Arial"/>
            <w:sz w:val="20"/>
            <w:szCs w:val="20"/>
          </w:rPr>
          <w:t>http</w:t>
        </w:r>
        <w:r w:rsidR="00286E60" w:rsidRPr="00D27643">
          <w:rPr>
            <w:rStyle w:val="Hyperlink"/>
            <w:rFonts w:ascii="Arial" w:hAnsi="Arial" w:cs="Arial"/>
            <w:sz w:val="20"/>
            <w:szCs w:val="20"/>
            <w:lang w:val="el-GR"/>
          </w:rPr>
          <w:t>://</w:t>
        </w:r>
        <w:r w:rsidR="00286E60" w:rsidRPr="00D27643">
          <w:rPr>
            <w:rStyle w:val="Hyperlink"/>
            <w:rFonts w:ascii="Arial" w:hAnsi="Arial" w:cs="Arial"/>
            <w:sz w:val="20"/>
            <w:szCs w:val="20"/>
          </w:rPr>
          <w:t>www</w:t>
        </w:r>
        <w:r w:rsidR="00286E60" w:rsidRPr="00D27643">
          <w:rPr>
            <w:rStyle w:val="Hyperlink"/>
            <w:rFonts w:ascii="Arial" w:hAnsi="Arial" w:cs="Arial"/>
            <w:sz w:val="20"/>
            <w:szCs w:val="20"/>
            <w:lang w:val="el-GR"/>
          </w:rPr>
          <w:t>.</w:t>
        </w:r>
        <w:proofErr w:type="spellStart"/>
        <w:r w:rsidR="00286E60" w:rsidRPr="00D27643">
          <w:rPr>
            <w:rStyle w:val="Hyperlink"/>
            <w:rFonts w:ascii="Arial" w:hAnsi="Arial" w:cs="Arial"/>
            <w:sz w:val="20"/>
            <w:szCs w:val="20"/>
          </w:rPr>
          <w:t>iraj</w:t>
        </w:r>
        <w:proofErr w:type="spellEnd"/>
        <w:r w:rsidR="00286E60" w:rsidRPr="00D27643">
          <w:rPr>
            <w:rStyle w:val="Hyperlink"/>
            <w:rFonts w:ascii="Arial" w:hAnsi="Arial" w:cs="Arial"/>
            <w:sz w:val="20"/>
            <w:szCs w:val="20"/>
            <w:lang w:val="el-GR"/>
          </w:rPr>
          <w:t>.</w:t>
        </w:r>
        <w:proofErr w:type="spellStart"/>
        <w:r w:rsidR="00286E60" w:rsidRPr="00D27643">
          <w:rPr>
            <w:rStyle w:val="Hyperlink"/>
            <w:rFonts w:ascii="Arial" w:hAnsi="Arial" w:cs="Arial"/>
            <w:sz w:val="20"/>
            <w:szCs w:val="20"/>
          </w:rPr>
          <w:t>gr</w:t>
        </w:r>
        <w:proofErr w:type="spellEnd"/>
        <w:r w:rsidR="00286E60" w:rsidRPr="00D27643">
          <w:rPr>
            <w:rStyle w:val="Hyperlink"/>
            <w:rFonts w:ascii="Arial" w:hAnsi="Arial" w:cs="Arial"/>
            <w:sz w:val="20"/>
            <w:szCs w:val="20"/>
            <w:lang w:val="el-GR"/>
          </w:rPr>
          <w:t>/</w:t>
        </w:r>
        <w:r w:rsidR="00286E60" w:rsidRPr="00D27643">
          <w:rPr>
            <w:rStyle w:val="Hyperlink"/>
            <w:rFonts w:ascii="Arial" w:hAnsi="Arial" w:cs="Arial"/>
            <w:sz w:val="20"/>
            <w:szCs w:val="20"/>
          </w:rPr>
          <w:t>IRAJ</w:t>
        </w:r>
        <w:r w:rsidR="00286E60" w:rsidRPr="00D27643">
          <w:rPr>
            <w:rStyle w:val="Hyperlink"/>
            <w:rFonts w:ascii="Arial" w:hAnsi="Arial" w:cs="Arial"/>
            <w:sz w:val="20"/>
            <w:szCs w:val="20"/>
            <w:lang w:val="el-GR"/>
          </w:rPr>
          <w:t>/</w:t>
        </w:r>
        <w:r w:rsidR="00286E60" w:rsidRPr="00D27643">
          <w:rPr>
            <w:rStyle w:val="Hyperlink"/>
            <w:rFonts w:ascii="Arial" w:hAnsi="Arial" w:cs="Arial"/>
            <w:sz w:val="20"/>
            <w:szCs w:val="20"/>
          </w:rPr>
          <w:t>IRAJ</w:t>
        </w:r>
        <w:r w:rsidR="00286E60" w:rsidRPr="00D27643">
          <w:rPr>
            <w:rStyle w:val="Hyperlink"/>
            <w:rFonts w:ascii="Arial" w:hAnsi="Arial" w:cs="Arial"/>
            <w:sz w:val="20"/>
            <w:szCs w:val="20"/>
            <w:lang w:val="el-GR"/>
          </w:rPr>
          <w:t>_</w:t>
        </w:r>
        <w:r w:rsidR="00286E60" w:rsidRPr="00D27643">
          <w:rPr>
            <w:rStyle w:val="Hyperlink"/>
            <w:rFonts w:ascii="Arial" w:hAnsi="Arial" w:cs="Arial"/>
            <w:sz w:val="20"/>
            <w:szCs w:val="20"/>
          </w:rPr>
          <w:t>View</w:t>
        </w:r>
        <w:r w:rsidR="00286E60" w:rsidRPr="00D27643">
          <w:rPr>
            <w:rStyle w:val="Hyperlink"/>
            <w:rFonts w:ascii="Arial" w:hAnsi="Arial" w:cs="Arial"/>
            <w:sz w:val="20"/>
            <w:szCs w:val="20"/>
            <w:lang w:val="el-GR"/>
          </w:rPr>
          <w:t>_</w:t>
        </w:r>
        <w:r w:rsidR="00286E60" w:rsidRPr="00D27643">
          <w:rPr>
            <w:rStyle w:val="Hyperlink"/>
            <w:rFonts w:ascii="Arial" w:hAnsi="Arial" w:cs="Arial"/>
            <w:sz w:val="20"/>
            <w:szCs w:val="20"/>
          </w:rPr>
          <w:t>on</w:t>
        </w:r>
        <w:r w:rsidR="00286E60" w:rsidRPr="00D27643">
          <w:rPr>
            <w:rStyle w:val="Hyperlink"/>
            <w:rFonts w:ascii="Arial" w:hAnsi="Arial" w:cs="Arial"/>
            <w:sz w:val="20"/>
            <w:szCs w:val="20"/>
            <w:lang w:val="el-GR"/>
          </w:rPr>
          <w:t>_</w:t>
        </w:r>
        <w:r w:rsidR="00286E60" w:rsidRPr="00D27643">
          <w:rPr>
            <w:rStyle w:val="Hyperlink"/>
            <w:rFonts w:ascii="Arial" w:hAnsi="Arial" w:cs="Arial"/>
            <w:sz w:val="20"/>
            <w:szCs w:val="20"/>
          </w:rPr>
          <w:t>Commodity</w:t>
        </w:r>
        <w:r w:rsidR="00286E60" w:rsidRPr="00D27643">
          <w:rPr>
            <w:rStyle w:val="Hyperlink"/>
            <w:rFonts w:ascii="Arial" w:hAnsi="Arial" w:cs="Arial"/>
            <w:sz w:val="20"/>
            <w:szCs w:val="20"/>
            <w:lang w:val="el-GR"/>
          </w:rPr>
          <w:t>_</w:t>
        </w:r>
        <w:r w:rsidR="00286E60" w:rsidRPr="00D27643">
          <w:rPr>
            <w:rStyle w:val="Hyperlink"/>
            <w:rFonts w:ascii="Arial" w:hAnsi="Arial" w:cs="Arial"/>
            <w:sz w:val="20"/>
            <w:szCs w:val="20"/>
          </w:rPr>
          <w:t>Markets</w:t>
        </w:r>
        <w:r w:rsidR="00286E60" w:rsidRPr="00D27643">
          <w:rPr>
            <w:rStyle w:val="Hyperlink"/>
            <w:rFonts w:ascii="Arial" w:hAnsi="Arial" w:cs="Arial"/>
            <w:sz w:val="20"/>
            <w:szCs w:val="20"/>
            <w:lang w:val="el-GR"/>
          </w:rPr>
          <w:t>_26_02_2008.</w:t>
        </w:r>
        <w:proofErr w:type="spellStart"/>
        <w:r w:rsidR="00286E60" w:rsidRPr="00D27643">
          <w:rPr>
            <w:rStyle w:val="Hyperlink"/>
            <w:rFonts w:ascii="Arial" w:hAnsi="Arial" w:cs="Arial"/>
            <w:sz w:val="20"/>
            <w:szCs w:val="20"/>
          </w:rPr>
          <w:t>pdf</w:t>
        </w:r>
        <w:proofErr w:type="spellEnd"/>
      </w:hyperlink>
    </w:p>
    <w:p w:rsidR="00286E60" w:rsidRPr="00286E60" w:rsidRDefault="00286E60" w:rsidP="00435658">
      <w:pPr>
        <w:widowControl w:val="0"/>
        <w:autoSpaceDE w:val="0"/>
        <w:autoSpaceDN w:val="0"/>
        <w:adjustRightInd w:val="0"/>
        <w:spacing w:after="0"/>
        <w:jc w:val="both"/>
        <w:rPr>
          <w:rFonts w:ascii="Arial" w:hAnsi="Arial" w:cs="Arial"/>
          <w:sz w:val="20"/>
          <w:szCs w:val="20"/>
          <w:lang w:val="el-GR"/>
        </w:rPr>
      </w:pPr>
    </w:p>
    <w:p w:rsidR="00435658" w:rsidRDefault="00435658" w:rsidP="00435658">
      <w:pPr>
        <w:widowControl w:val="0"/>
        <w:autoSpaceDE w:val="0"/>
        <w:autoSpaceDN w:val="0"/>
        <w:adjustRightInd w:val="0"/>
        <w:spacing w:after="0"/>
        <w:jc w:val="both"/>
        <w:rPr>
          <w:lang w:val="el-GR"/>
        </w:rPr>
      </w:pPr>
      <w:r>
        <w:rPr>
          <w:rFonts w:ascii="Arial" w:hAnsi="Arial" w:cs="Arial"/>
          <w:lang w:val="el-GR"/>
        </w:rPr>
        <w:t xml:space="preserve">   Ποια ήταν η διαδικασία εκείνη η οποία επέτρεπε μια τέτοιου τύπου και τέτοιας έκτασης επέκταση; Πολύ απλά. Η χρηματοοικονομική μόχλευση </w:t>
      </w:r>
      <w:r w:rsidRPr="000B65E4">
        <w:rPr>
          <w:rFonts w:ascii="Arial" w:hAnsi="Arial" w:cs="Arial"/>
          <w:lang w:val="el-GR"/>
        </w:rPr>
        <w:t>(</w:t>
      </w:r>
      <w:r w:rsidRPr="000B65E4">
        <w:rPr>
          <w:rFonts w:ascii="Arial" w:hAnsi="Arial" w:cs="Arial"/>
        </w:rPr>
        <w:t>financial</w:t>
      </w:r>
      <w:r w:rsidRPr="000B65E4">
        <w:rPr>
          <w:rFonts w:ascii="Arial" w:hAnsi="Arial" w:cs="Arial"/>
          <w:lang w:val="el-GR"/>
        </w:rPr>
        <w:t xml:space="preserve"> </w:t>
      </w:r>
      <w:r w:rsidRPr="000B65E4">
        <w:rPr>
          <w:rFonts w:ascii="Arial" w:hAnsi="Arial" w:cs="Arial"/>
        </w:rPr>
        <w:t>leverage</w:t>
      </w:r>
      <w:r w:rsidRPr="000B65E4">
        <w:rPr>
          <w:rFonts w:ascii="Arial" w:hAnsi="Arial" w:cs="Arial"/>
          <w:lang w:val="el-GR"/>
        </w:rPr>
        <w:t>).</w:t>
      </w:r>
      <w:r w:rsidR="002C30A7">
        <w:rPr>
          <w:rFonts w:ascii="Arial" w:hAnsi="Arial" w:cs="Arial"/>
          <w:lang w:val="el-GR"/>
        </w:rPr>
        <w:t xml:space="preserve"> Με απλά λόγια ο δανεισμός. Ούτε η</w:t>
      </w:r>
      <w:r>
        <w:rPr>
          <w:rFonts w:ascii="Arial" w:hAnsi="Arial" w:cs="Arial"/>
          <w:lang w:val="el-GR"/>
        </w:rPr>
        <w:t xml:space="preserve"> διαδικασία αυτή </w:t>
      </w:r>
      <w:r w:rsidR="002C30A7">
        <w:rPr>
          <w:rFonts w:ascii="Arial" w:hAnsi="Arial" w:cs="Arial"/>
          <w:lang w:val="el-GR"/>
        </w:rPr>
        <w:t>ήταν πρωτόγνωρη στον καπιταλισμό.  Η</w:t>
      </w:r>
      <w:r>
        <w:rPr>
          <w:rFonts w:ascii="Arial" w:hAnsi="Arial" w:cs="Arial"/>
          <w:lang w:val="el-GR"/>
        </w:rPr>
        <w:t xml:space="preserve"> ίδια ακριβώς διαδικασία ακολουθήθηκε κατά τη δεκαετία του 1920 που οδήγησε στη φούσκα των ακινήτων αρχικά και των μετοχών αργότερα με τελικό αποτέλεσμα ο κραχ του 1929. Η μόνη διαφορά με το σήμερα είναι η έκταση της μόχλευσης. Η σημερινή έκτασή της είναι εξαιρετικά μεγαλύτερη από αυτή της δεκαετίας του 1920. Αρκεί να αναφέρουμε ένα παράδειγμα</w:t>
      </w:r>
      <w:r w:rsidR="00AA007C">
        <w:rPr>
          <w:rFonts w:ascii="Arial" w:hAnsi="Arial" w:cs="Arial"/>
          <w:lang w:val="el-GR"/>
        </w:rPr>
        <w:t>.</w:t>
      </w:r>
      <w:r>
        <w:rPr>
          <w:rFonts w:ascii="Arial" w:hAnsi="Arial" w:cs="Arial"/>
          <w:lang w:val="el-GR"/>
        </w:rPr>
        <w:t xml:space="preserve"> </w:t>
      </w:r>
      <w:r w:rsidRPr="00E94DD2">
        <w:rPr>
          <w:rFonts w:ascii="Arial" w:hAnsi="Arial" w:cs="Arial"/>
          <w:lang w:val="el-GR"/>
        </w:rPr>
        <w:t xml:space="preserve">Η </w:t>
      </w:r>
      <w:hyperlink r:id="rId14" w:tooltip="Lehmann Brothers (δεν έχει γραφτεί ακόμα)" w:history="1">
        <w:r w:rsidRPr="00E94DD2">
          <w:rPr>
            <w:rFonts w:ascii="Arial" w:hAnsi="Arial" w:cs="Arial"/>
          </w:rPr>
          <w:t>Lehmann</w:t>
        </w:r>
        <w:r w:rsidRPr="00E94DD2">
          <w:rPr>
            <w:rFonts w:ascii="Arial" w:hAnsi="Arial" w:cs="Arial"/>
            <w:lang w:val="el-GR"/>
          </w:rPr>
          <w:t xml:space="preserve"> </w:t>
        </w:r>
        <w:r w:rsidRPr="00E94DD2">
          <w:rPr>
            <w:rFonts w:ascii="Arial" w:hAnsi="Arial" w:cs="Arial"/>
          </w:rPr>
          <w:t>Brothers</w:t>
        </w:r>
      </w:hyperlink>
      <w:r w:rsidRPr="00E94DD2">
        <w:rPr>
          <w:rFonts w:ascii="Arial" w:hAnsi="Arial" w:cs="Arial"/>
          <w:lang w:val="el-GR"/>
        </w:rPr>
        <w:t xml:space="preserve"> στον ισολογισμό της έδειξε μόχλευση 30,7 φορές. </w:t>
      </w:r>
      <w:r w:rsidRPr="000E5D40">
        <w:rPr>
          <w:rFonts w:ascii="Arial" w:hAnsi="Arial" w:cs="Arial"/>
          <w:lang w:val="el-GR"/>
        </w:rPr>
        <w:t xml:space="preserve">(691$ </w:t>
      </w:r>
      <w:proofErr w:type="spellStart"/>
      <w:r w:rsidRPr="000E5D40">
        <w:rPr>
          <w:rFonts w:ascii="Arial" w:hAnsi="Arial" w:cs="Arial"/>
          <w:lang w:val="el-GR"/>
        </w:rPr>
        <w:t>δισ.περιουσιακών</w:t>
      </w:r>
      <w:proofErr w:type="spellEnd"/>
      <w:r w:rsidRPr="000E5D40">
        <w:rPr>
          <w:rFonts w:ascii="Arial" w:hAnsi="Arial" w:cs="Arial"/>
          <w:lang w:val="el-GR"/>
        </w:rPr>
        <w:t xml:space="preserve"> στοιχείων/ 22$ δισ. μετοχές) (Χρηματοοικονομική Λογιστική, Δημητρίου Χ. Γκίκα</w:t>
      </w:r>
      <w:r w:rsidRPr="00E94DD2">
        <w:rPr>
          <w:lang w:val="el-GR"/>
        </w:rPr>
        <w:t>.)</w:t>
      </w:r>
    </w:p>
    <w:p w:rsidR="00435658" w:rsidRDefault="00435658" w:rsidP="00435658">
      <w:pPr>
        <w:widowControl w:val="0"/>
        <w:autoSpaceDE w:val="0"/>
        <w:autoSpaceDN w:val="0"/>
        <w:adjustRightInd w:val="0"/>
        <w:spacing w:after="0"/>
        <w:jc w:val="both"/>
        <w:rPr>
          <w:rFonts w:ascii="Arial" w:hAnsi="Arial" w:cs="Arial"/>
          <w:lang w:val="el-GR"/>
        </w:rPr>
      </w:pPr>
      <w:r>
        <w:rPr>
          <w:rFonts w:ascii="Arial" w:hAnsi="Arial" w:cs="Arial"/>
          <w:lang w:val="el-GR"/>
        </w:rPr>
        <w:t xml:space="preserve">  </w:t>
      </w:r>
      <w:r w:rsidRPr="00C73455">
        <w:rPr>
          <w:rFonts w:ascii="Arial" w:hAnsi="Arial" w:cs="Arial"/>
          <w:lang w:val="el-GR"/>
        </w:rPr>
        <w:t xml:space="preserve"> Ίσως κάποιος νομίσει, βλέποντας τια παραπάνω, πως πίσω από όλα αυτά </w:t>
      </w:r>
      <w:r>
        <w:rPr>
          <w:rFonts w:ascii="Arial" w:hAnsi="Arial" w:cs="Arial"/>
          <w:lang w:val="el-GR"/>
        </w:rPr>
        <w:t xml:space="preserve">κρύβεται κάποια ιδιαίτερη σοφία και κάποια επιστήμη. Αν οδηγηθεί σε αυτό το συμπέρασμα θα κάνει απλά λάθος. Πίσω από όλα αυτά κρύβεται απλά η απληστία και ο παρασιτισμός του κεφαλαίου. Αυτά συν τη χωριάτικη κουτοπονηριά. Μια κουτοπονηριά που εμφανίζεται σαν εξυπνάδα μέσω της δύναμης του κεφαλαίου. Δύναμης που ελέγχει τα πολιτικά συστήματα και τα μέσα ενημέρωσης, κάτι που του επιτρέπει αφ’ ενός την δημιουργία του κατάλληλου, για την απάτη του, νομικού και κανονιστικού πλαισίου  και αφ ετέρου την εξαπάτηση των εργαζόμενων και της πλειονότητας των πολιτών. </w:t>
      </w:r>
    </w:p>
    <w:p w:rsidR="00435658" w:rsidRDefault="00435658" w:rsidP="00435658">
      <w:pPr>
        <w:widowControl w:val="0"/>
        <w:autoSpaceDE w:val="0"/>
        <w:autoSpaceDN w:val="0"/>
        <w:adjustRightInd w:val="0"/>
        <w:spacing w:after="0"/>
        <w:jc w:val="both"/>
        <w:rPr>
          <w:rFonts w:ascii="Arial" w:hAnsi="Arial" w:cs="Arial"/>
          <w:lang w:val="el-GR"/>
        </w:rPr>
      </w:pPr>
      <w:r>
        <w:rPr>
          <w:rFonts w:ascii="Arial" w:hAnsi="Arial" w:cs="Arial"/>
          <w:lang w:val="el-GR"/>
        </w:rPr>
        <w:t xml:space="preserve">  Ας δούμε τώρα τον απλό τρόπο με τον οποίο εξελίσσεται η όλη διαδικασία. </w:t>
      </w:r>
    </w:p>
    <w:p w:rsidR="00435658" w:rsidRPr="00C73455" w:rsidRDefault="00435658" w:rsidP="00435658">
      <w:pPr>
        <w:widowControl w:val="0"/>
        <w:autoSpaceDE w:val="0"/>
        <w:autoSpaceDN w:val="0"/>
        <w:adjustRightInd w:val="0"/>
        <w:spacing w:after="0"/>
        <w:jc w:val="both"/>
        <w:rPr>
          <w:rFonts w:ascii="Arial" w:hAnsi="Arial" w:cs="Arial"/>
          <w:lang w:val="el-GR"/>
        </w:rPr>
      </w:pPr>
      <w:r>
        <w:rPr>
          <w:rFonts w:ascii="Arial" w:hAnsi="Arial" w:cs="Arial"/>
          <w:lang w:val="el-GR"/>
        </w:rPr>
        <w:t xml:space="preserve">  Στα χρηματιστηριακά παράγωγα το υποκείμενο του παραγώγου μπορεί να είναι </w:t>
      </w:r>
      <w:r>
        <w:rPr>
          <w:rFonts w:ascii="Arial" w:hAnsi="Arial" w:cs="Arial"/>
          <w:lang w:val="el-GR"/>
        </w:rPr>
        <w:lastRenderedPageBreak/>
        <w:t xml:space="preserve">τόσο οι δείκτες όσο και συγκεκριμένες μετοχές.    </w:t>
      </w:r>
    </w:p>
    <w:p w:rsidR="00435658" w:rsidRDefault="00435658" w:rsidP="00435658">
      <w:pPr>
        <w:spacing w:after="0"/>
        <w:jc w:val="both"/>
        <w:rPr>
          <w:rFonts w:ascii="Arial" w:hAnsi="Arial" w:cs="Arial"/>
          <w:lang w:val="el-GR"/>
        </w:rPr>
      </w:pPr>
      <w:r>
        <w:rPr>
          <w:rFonts w:ascii="Arial" w:hAnsi="Arial" w:cs="Arial"/>
          <w:sz w:val="20"/>
          <w:szCs w:val="20"/>
          <w:lang w:val="el-GR"/>
        </w:rPr>
        <w:t xml:space="preserve">  </w:t>
      </w:r>
      <w:r w:rsidRPr="00935670">
        <w:rPr>
          <w:rFonts w:ascii="Arial" w:hAnsi="Arial" w:cs="Arial"/>
          <w:lang w:val="el-GR"/>
        </w:rPr>
        <w:t xml:space="preserve">Έστω πως κάποιος </w:t>
      </w:r>
      <w:r>
        <w:rPr>
          <w:rFonts w:ascii="Arial" w:hAnsi="Arial" w:cs="Arial"/>
          <w:lang w:val="el-GR"/>
        </w:rPr>
        <w:t>θέλει να αγοράσει ένα παράγωγο με υποκείμενο τη μετοχή Χ της οποίας η σημερινή τιμή είναι 5 Ε προβλέποντας πως η τιμή της θα ανεβεί. Έστω ότι το δικαίωμα αγοράς κοστίζει 0,1 ε και το μέγεθος του συμβολαίου αποτελείται από 100 μετοχές με ημε</w:t>
      </w:r>
      <w:r w:rsidR="00AA007C">
        <w:rPr>
          <w:rFonts w:ascii="Arial" w:hAnsi="Arial" w:cs="Arial"/>
          <w:lang w:val="el-GR"/>
        </w:rPr>
        <w:t>ρομηνία λήξης τον ένα μήνα. Αν</w:t>
      </w:r>
      <w:r>
        <w:rPr>
          <w:rFonts w:ascii="Arial" w:hAnsi="Arial" w:cs="Arial"/>
          <w:lang w:val="el-GR"/>
        </w:rPr>
        <w:t xml:space="preserve"> κάποιος αγοράσει 200 δικαιώματα αγοράς με τιμή εξάσκησης τα 5 ε τότε αυτός αποκτά το δικαίωμα αγ</w:t>
      </w:r>
      <w:r w:rsidR="005613B9">
        <w:rPr>
          <w:rFonts w:ascii="Arial" w:hAnsi="Arial" w:cs="Arial"/>
          <w:lang w:val="el-GR"/>
        </w:rPr>
        <w:t>οράς 20.000 μετοχών με κόστος 2</w:t>
      </w:r>
      <w:r>
        <w:rPr>
          <w:rFonts w:ascii="Arial" w:hAnsi="Arial" w:cs="Arial"/>
          <w:lang w:val="el-GR"/>
        </w:rPr>
        <w:t xml:space="preserve">.000 ευρώ (200 συμβόλαια χ  100 μετοχές χ </w:t>
      </w:r>
      <w:r w:rsidR="00AA007C">
        <w:rPr>
          <w:rFonts w:ascii="Arial" w:hAnsi="Arial" w:cs="Arial"/>
          <w:lang w:val="el-GR"/>
        </w:rPr>
        <w:t>0,1 ε=2</w:t>
      </w:r>
      <w:r>
        <w:rPr>
          <w:rFonts w:ascii="Arial" w:hAnsi="Arial" w:cs="Arial"/>
          <w:lang w:val="el-GR"/>
        </w:rPr>
        <w:t>.000). Μετά από ένα μήνα έστω πως η τιμή της μετοχής έχει ανέβει στα 5,5 ευρώ. Το αποτέλεσμα της αγοράς του παραγώγου είναι 8.000 ευρώ κέρδος 20.000 μετοχές χ(5,5-5-0,1)ε=8.000 ε. Αν είχε αγοράσει τις υποκείμενες μετοχές τότε με το ποσό των 20.000 και τιμή της μετοχής στα 5 ευρώ θα είχε αγοράσει 4.000 μετοχές. Με άνοδο της μετοχής στα 5,5 ευρώ το κέρδος του θα ήταν 4.000χ 0,5=2.000.  αυτό είναι εκείνο το οποίο ονομάζεται μόχλευση.</w:t>
      </w:r>
    </w:p>
    <w:p w:rsidR="00435658" w:rsidRDefault="00435658" w:rsidP="00435658">
      <w:pPr>
        <w:spacing w:after="0"/>
        <w:jc w:val="both"/>
        <w:rPr>
          <w:rFonts w:ascii="Arial" w:hAnsi="Arial" w:cs="Arial"/>
          <w:lang w:val="el-GR"/>
        </w:rPr>
      </w:pPr>
      <w:r>
        <w:rPr>
          <w:rFonts w:ascii="Arial" w:hAnsi="Arial" w:cs="Arial"/>
          <w:lang w:val="el-GR"/>
        </w:rPr>
        <w:t xml:space="preserve"> Από τη δεκαετία του 1990 ένα νέο «προϊόν» εμφανίστηκε στην «αγορά». Τα </w:t>
      </w:r>
      <w:r>
        <w:rPr>
          <w:rFonts w:ascii="Arial" w:hAnsi="Arial" w:cs="Arial"/>
        </w:rPr>
        <w:t>CDS</w:t>
      </w:r>
      <w:r w:rsidRPr="00262333">
        <w:rPr>
          <w:rFonts w:ascii="Arial" w:hAnsi="Arial" w:cs="Arial"/>
          <w:lang w:val="el-GR"/>
        </w:rPr>
        <w:t xml:space="preserve"> </w:t>
      </w:r>
      <w:r>
        <w:rPr>
          <w:rFonts w:ascii="Arial" w:hAnsi="Arial" w:cs="Arial"/>
          <w:lang w:val="el-GR"/>
        </w:rPr>
        <w:t xml:space="preserve">και τα </w:t>
      </w:r>
      <w:proofErr w:type="spellStart"/>
      <w:r>
        <w:rPr>
          <w:rFonts w:ascii="Arial" w:hAnsi="Arial" w:cs="Arial"/>
        </w:rPr>
        <w:t>Sovereing</w:t>
      </w:r>
      <w:proofErr w:type="spellEnd"/>
      <w:r w:rsidRPr="00262333">
        <w:rPr>
          <w:rFonts w:ascii="Arial" w:hAnsi="Arial" w:cs="Arial"/>
          <w:lang w:val="el-GR"/>
        </w:rPr>
        <w:t xml:space="preserve"> </w:t>
      </w:r>
      <w:r>
        <w:rPr>
          <w:rFonts w:ascii="Arial" w:hAnsi="Arial" w:cs="Arial"/>
        </w:rPr>
        <w:t>CDS</w:t>
      </w:r>
      <w:r>
        <w:rPr>
          <w:rFonts w:ascii="Arial" w:hAnsi="Arial" w:cs="Arial"/>
          <w:lang w:val="el-GR"/>
        </w:rPr>
        <w:t xml:space="preserve">. Ασφαλιστήρια δηλαδή συμβόλαια κάλυψης του κινδύνου αθέτησης πληρωμών από τη μεριά των επιχειρήσεων αλλά, κυρίως, και από τη μεριά κρατών. Η διαδικασία είναι και πάλι απλή έως απλοϊκή. Έστω δυο τράπεζες. Η χ και η ψ. Η χ τράπεζα ιδρύει μια θυγατρική με ένα κεφάλαιο, έστω 1000 ευρώ και εκδίδει ένα ασφαλιστήριο συμβόλαιο για το δημόσιο χρέος μιας χώρας. Με τιμή έκδοσης της 150 μονάδες βάσης δηλαδή 1,5%. Το ίδιο ακριβώς κάνει και μια εταιρεία που στήνει η τράπεζα ψ. και τότε αρχίζει η εμποροπανήγυρις. Τα συμβόλαια αυτά αρχίζουν να πηγαινοέρχονται από τράπεζα σε τράπεζα. Η χ τράπεζα αγοράζει το ασφαλιστήριο συμβόλαιο της εταιρείας που έχει στήσει η ψ και η ψ τράπεζα το ασφαλιστήριο συμβόλαιο που έχει στήσει η χ. με τη βοήθεια των τμημάτων μελετών των δύο τραπεζών που βγάζουν εκθέσεις για </w:t>
      </w:r>
      <w:r w:rsidR="00D163AE">
        <w:rPr>
          <w:rFonts w:ascii="Arial" w:hAnsi="Arial" w:cs="Arial"/>
          <w:lang w:val="el-GR"/>
        </w:rPr>
        <w:t>τους κινδύνους χρεοκοπίας της χώρα</w:t>
      </w:r>
      <w:r>
        <w:rPr>
          <w:rFonts w:ascii="Arial" w:hAnsi="Arial" w:cs="Arial"/>
          <w:lang w:val="el-GR"/>
        </w:rPr>
        <w:t xml:space="preserve">ς για την οποία έχει εκδοθεί το συμβόλαιο και συνεπικουρούμενες από τις εκθέσεις των οίκων αξιολόγησης η τιμή των </w:t>
      </w:r>
      <w:r>
        <w:rPr>
          <w:rFonts w:ascii="Arial" w:hAnsi="Arial" w:cs="Arial"/>
        </w:rPr>
        <w:t>CDS</w:t>
      </w:r>
      <w:r>
        <w:rPr>
          <w:rFonts w:ascii="Arial" w:hAnsi="Arial" w:cs="Arial"/>
          <w:lang w:val="el-GR"/>
        </w:rPr>
        <w:t xml:space="preserve"> ανεβαίνει συνεχώς.</w:t>
      </w:r>
    </w:p>
    <w:p w:rsidR="00435658" w:rsidRDefault="00435658" w:rsidP="00435658">
      <w:pPr>
        <w:spacing w:after="0"/>
        <w:jc w:val="both"/>
        <w:rPr>
          <w:rFonts w:ascii="Arial" w:hAnsi="Arial" w:cs="Arial"/>
          <w:lang w:val="el-GR"/>
        </w:rPr>
      </w:pPr>
      <w:r>
        <w:rPr>
          <w:rFonts w:ascii="Arial" w:hAnsi="Arial" w:cs="Arial"/>
          <w:lang w:val="el-GR"/>
        </w:rPr>
        <w:t xml:space="preserve">   Η αγοραπωλησία των </w:t>
      </w:r>
      <w:r>
        <w:rPr>
          <w:rFonts w:ascii="Arial" w:hAnsi="Arial" w:cs="Arial"/>
        </w:rPr>
        <w:t>CDS</w:t>
      </w:r>
      <w:r>
        <w:rPr>
          <w:rFonts w:ascii="Arial" w:hAnsi="Arial" w:cs="Arial"/>
          <w:lang w:val="el-GR"/>
        </w:rPr>
        <w:t xml:space="preserve"> είναι ανεξάρτητη από την κατοχή ομολόγων της χώρας για την οποία έχει εκδοθεί το συμβόλαιο. Είναι δηλαδή σα να στοιχηματίζω εγώ αν θα πτωχεύσει ο γείτονας. Τα ασφαλιστήρια όμως αυτά εγγράφονται κανονικά στους ισολογισμούς των τραπεζών. Εγγράφοντ</w:t>
      </w:r>
      <w:r w:rsidR="00D163AE">
        <w:rPr>
          <w:rFonts w:ascii="Arial" w:hAnsi="Arial" w:cs="Arial"/>
          <w:lang w:val="el-GR"/>
        </w:rPr>
        <w:t>αι δηλαδή στο ενεργητικό τους. Κ</w:t>
      </w:r>
      <w:r>
        <w:rPr>
          <w:rFonts w:ascii="Arial" w:hAnsi="Arial" w:cs="Arial"/>
          <w:lang w:val="el-GR"/>
        </w:rPr>
        <w:t xml:space="preserve">αθώς η δημιουργία της πλασματικής ζήτησης συνεχίζεται </w:t>
      </w:r>
      <w:proofErr w:type="spellStart"/>
      <w:r>
        <w:rPr>
          <w:rFonts w:ascii="Arial" w:hAnsi="Arial" w:cs="Arial"/>
          <w:lang w:val="el-GR"/>
        </w:rPr>
        <w:t>συνεχίζεται</w:t>
      </w:r>
      <w:proofErr w:type="spellEnd"/>
      <w:r>
        <w:rPr>
          <w:rFonts w:ascii="Arial" w:hAnsi="Arial" w:cs="Arial"/>
          <w:lang w:val="el-GR"/>
        </w:rPr>
        <w:t xml:space="preserve"> και η άνοδος των τιμών των </w:t>
      </w:r>
      <w:r>
        <w:rPr>
          <w:rFonts w:ascii="Arial" w:hAnsi="Arial" w:cs="Arial"/>
        </w:rPr>
        <w:t>CDS</w:t>
      </w:r>
      <w:r>
        <w:rPr>
          <w:rFonts w:ascii="Arial" w:hAnsi="Arial" w:cs="Arial"/>
          <w:lang w:val="el-GR"/>
        </w:rPr>
        <w:t xml:space="preserve"> και έστω πως από τις 150 μονάδες βάσης, από την οποία ξεκίνησαν, έφτασαν στις 2.500 μονάδες βάσης. Η απόδοση τους επομένως είναι 1.666%. Αν δηλαδή το αρχικό ποσό που οι τράπεζες χ και ψ είχαν διαθέσει για την αγορά του</w:t>
      </w:r>
      <w:r w:rsidRPr="002D04D3">
        <w:rPr>
          <w:rFonts w:ascii="Arial" w:hAnsi="Arial" w:cs="Arial"/>
          <w:lang w:val="el-GR"/>
        </w:rPr>
        <w:t xml:space="preserve"> </w:t>
      </w:r>
      <w:r>
        <w:rPr>
          <w:rFonts w:ascii="Arial" w:hAnsi="Arial" w:cs="Arial"/>
        </w:rPr>
        <w:t>CDS</w:t>
      </w:r>
      <w:r>
        <w:rPr>
          <w:rFonts w:ascii="Arial" w:hAnsi="Arial" w:cs="Arial"/>
          <w:lang w:val="el-GR"/>
        </w:rPr>
        <w:t xml:space="preserve"> ήταν 1 δισεκατομμύριο ευρώ στο ενεργητικό τους εγγράφονται πλέον  1.000.000.000χ1.666=1.666.000.000.000 ευρώ! Φυσικά αυτά τα χρήματα δεν υπάρχουν. Δεν υπάρχει δεκάρα τσακιστή πιθανά αλλά αυτό δεν έχει καμιά σημασία. Η τράπεζα φαίνεται υγιέστατη, μπορεί να συνεχίζει το δανεισμό με την έκδοση χρήματος, να αποκομίζει κέρδη από τους πελάτες της και να τους εξαπατά ταυτόχρονα.  Τα απλά δηλαδή χαρτιά γίνονται χρήματα πραγματικά. </w:t>
      </w:r>
    </w:p>
    <w:p w:rsidR="00435658" w:rsidRDefault="00435658" w:rsidP="00435658">
      <w:pPr>
        <w:spacing w:after="0"/>
        <w:jc w:val="both"/>
        <w:rPr>
          <w:rFonts w:ascii="Arial" w:hAnsi="Arial" w:cs="Arial"/>
          <w:lang w:val="el-GR"/>
        </w:rPr>
      </w:pPr>
      <w:r>
        <w:rPr>
          <w:rFonts w:ascii="Arial" w:hAnsi="Arial" w:cs="Arial"/>
          <w:lang w:val="el-GR"/>
        </w:rPr>
        <w:t xml:space="preserve"> Η αλήθεια των παραπάνω φαίνεται στον επόμενο πίνακα. Εκεί βλέπουμε, για την Ελλάδα για παράδειγμα, πως ενώ η συνολική αξία των  </w:t>
      </w:r>
      <w:r>
        <w:rPr>
          <w:rFonts w:ascii="Arial" w:hAnsi="Arial" w:cs="Arial"/>
        </w:rPr>
        <w:t>CDS</w:t>
      </w:r>
      <w:r>
        <w:rPr>
          <w:rFonts w:ascii="Arial" w:hAnsi="Arial" w:cs="Arial"/>
          <w:lang w:val="el-GR"/>
        </w:rPr>
        <w:t xml:space="preserve"> επί του χρέους της που κατέχονται από διάφορες τράπεζες ανέρχονται στο συνολικό ποσό των 78,737 δισεκατομμυρίων δολαρίων το τελικό ποσό που θα πληρωθεί σε περίπτωση ενεργοποίησής τους ανέρχεται μόνο στα 3,977 </w:t>
      </w:r>
      <w:r w:rsidR="00655AA4">
        <w:rPr>
          <w:rFonts w:ascii="Arial" w:hAnsi="Arial" w:cs="Arial"/>
          <w:lang w:val="el-GR"/>
        </w:rPr>
        <w:t xml:space="preserve"> δισεκατομμύρια δολάρια. Αυτό το</w:t>
      </w:r>
      <w:r>
        <w:rPr>
          <w:rFonts w:ascii="Arial" w:hAnsi="Arial" w:cs="Arial"/>
          <w:lang w:val="el-GR"/>
        </w:rPr>
        <w:t xml:space="preserve"> ποσό απομένει μετά τους συμψηφισμούς.</w:t>
      </w:r>
    </w:p>
    <w:p w:rsidR="0077775B" w:rsidRDefault="0077775B" w:rsidP="00435658">
      <w:pPr>
        <w:spacing w:after="0"/>
        <w:jc w:val="both"/>
        <w:rPr>
          <w:rFonts w:ascii="Arial" w:hAnsi="Arial" w:cs="Arial"/>
          <w:lang w:val="el-GR"/>
        </w:rPr>
      </w:pPr>
    </w:p>
    <w:p w:rsidR="00435658" w:rsidRPr="00D43004" w:rsidRDefault="00435658" w:rsidP="00435658">
      <w:pPr>
        <w:spacing w:after="0"/>
        <w:jc w:val="both"/>
        <w:rPr>
          <w:rFonts w:ascii="Arial" w:hAnsi="Arial" w:cs="Arial"/>
          <w:lang w:val="el-GR"/>
        </w:rPr>
      </w:pPr>
      <w:r>
        <w:rPr>
          <w:rFonts w:ascii="Arial" w:hAnsi="Arial" w:cs="Arial"/>
          <w:lang w:val="el-GR"/>
        </w:rPr>
        <w:lastRenderedPageBreak/>
        <w:t>ΠΙΝΑΚΑΣ 2</w:t>
      </w:r>
    </w:p>
    <w:p w:rsidR="00435658" w:rsidRPr="00811501" w:rsidRDefault="00435658" w:rsidP="00A6481C">
      <w:pPr>
        <w:ind w:left="-1134"/>
        <w:jc w:val="center"/>
        <w:rPr>
          <w:lang w:val="el-GR"/>
        </w:rPr>
      </w:pPr>
      <w:r>
        <w:rPr>
          <w:noProof/>
          <w:lang w:val="el-GR" w:eastAsia="zh-CN" w:bidi="ar-SA"/>
        </w:rPr>
        <w:drawing>
          <wp:inline distT="0" distB="0" distL="0" distR="0">
            <wp:extent cx="6548600" cy="3600450"/>
            <wp:effectExtent l="19050" t="0" r="4600" b="0"/>
            <wp:docPr id="2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558602" cy="3605949"/>
                    </a:xfrm>
                    <a:prstGeom prst="rect">
                      <a:avLst/>
                    </a:prstGeom>
                    <a:noFill/>
                    <a:ln w="9525">
                      <a:noFill/>
                      <a:miter lim="800000"/>
                      <a:headEnd/>
                      <a:tailEnd/>
                    </a:ln>
                  </pic:spPr>
                </pic:pic>
              </a:graphicData>
            </a:graphic>
          </wp:inline>
        </w:drawing>
      </w:r>
      <w:hyperlink r:id="rId16" w:history="1">
        <w:r w:rsidRPr="00E977F0">
          <w:rPr>
            <w:rStyle w:val="Hyperlink"/>
            <w:lang w:val="el-GR"/>
          </w:rPr>
          <w:t>http://techiechan.com/wp-content/uploads/2011/06/CDS-DTCC-Update_1-1024x563.jpg</w:t>
        </w:r>
      </w:hyperlink>
    </w:p>
    <w:p w:rsidR="00435658" w:rsidRPr="00345FA1" w:rsidRDefault="00435658" w:rsidP="00435658">
      <w:pPr>
        <w:jc w:val="both"/>
        <w:rPr>
          <w:rFonts w:ascii="Arial" w:hAnsi="Arial" w:cs="Arial"/>
          <w:lang w:val="el-GR"/>
        </w:rPr>
      </w:pPr>
      <w:r>
        <w:rPr>
          <w:rFonts w:ascii="Arial" w:hAnsi="Arial" w:cs="Arial"/>
          <w:lang w:val="el-GR"/>
        </w:rPr>
        <w:t xml:space="preserve">  </w:t>
      </w:r>
      <w:r w:rsidR="00A6481C">
        <w:rPr>
          <w:rFonts w:ascii="Arial" w:hAnsi="Arial" w:cs="Arial"/>
          <w:lang w:val="el-GR"/>
        </w:rPr>
        <w:t xml:space="preserve">(Επειδή το άρθρο έχει γραφεί πριν την ενεργοποίηση των </w:t>
      </w:r>
      <w:r w:rsidR="00A6481C">
        <w:rPr>
          <w:rFonts w:ascii="Arial" w:hAnsi="Arial" w:cs="Arial"/>
        </w:rPr>
        <w:t>CDS</w:t>
      </w:r>
      <w:r w:rsidR="00A6481C">
        <w:rPr>
          <w:rFonts w:ascii="Arial" w:hAnsi="Arial" w:cs="Arial"/>
          <w:lang w:val="el-GR"/>
        </w:rPr>
        <w:t xml:space="preserve"> του ελληνικού δημοσίου χρέους </w:t>
      </w:r>
      <w:r w:rsidR="001155E9">
        <w:rPr>
          <w:rFonts w:ascii="Arial" w:hAnsi="Arial" w:cs="Arial"/>
          <w:lang w:val="el-GR"/>
        </w:rPr>
        <w:t xml:space="preserve">τα δεδομένα του πίνακα επαληθεύτηκαν. Ο φόβος που είχαν ενσταλάξει στις </w:t>
      </w:r>
      <w:r w:rsidR="00A21666">
        <w:rPr>
          <w:rFonts w:ascii="Arial" w:hAnsi="Arial" w:cs="Arial"/>
          <w:lang w:val="el-GR"/>
        </w:rPr>
        <w:t xml:space="preserve">ψυχές των γριών οι πολιτικοί απατεώνες και οι πουλημένοι δημοσιογράφοι πως η ενεργοποίηση των </w:t>
      </w:r>
      <w:r w:rsidR="00A21666">
        <w:rPr>
          <w:rFonts w:ascii="Arial" w:hAnsi="Arial" w:cs="Arial"/>
        </w:rPr>
        <w:t>CDS</w:t>
      </w:r>
      <w:r w:rsidR="00A21666">
        <w:rPr>
          <w:rFonts w:ascii="Arial" w:hAnsi="Arial" w:cs="Arial"/>
          <w:lang w:val="el-GR"/>
        </w:rPr>
        <w:t xml:space="preserve"> θα καταστρέψει την Ελλάδα αποδείχτηκε απλό σκιάχτρο). </w:t>
      </w:r>
      <w:r>
        <w:rPr>
          <w:rFonts w:ascii="Arial" w:hAnsi="Arial" w:cs="Arial"/>
          <w:lang w:val="el-GR"/>
        </w:rPr>
        <w:t xml:space="preserve">Στον επόμενο πίνακα βλέπουμε  την τιμή των </w:t>
      </w:r>
      <w:r>
        <w:rPr>
          <w:rFonts w:ascii="Arial" w:hAnsi="Arial" w:cs="Arial"/>
        </w:rPr>
        <w:t>CDS</w:t>
      </w:r>
      <w:r>
        <w:rPr>
          <w:rFonts w:ascii="Arial" w:hAnsi="Arial" w:cs="Arial"/>
          <w:lang w:val="el-GR"/>
        </w:rPr>
        <w:t xml:space="preserve"> για τις χώρες της ευρωζώνης που βρίσκονται υπό την κυριαρχία των πιστωτών ή απειλούνται άμεσα με αυτή. </w:t>
      </w:r>
    </w:p>
    <w:p w:rsidR="00435658" w:rsidRDefault="00435658" w:rsidP="00435658">
      <w:pPr>
        <w:rPr>
          <w:rFonts w:ascii="Arial" w:hAnsi="Arial" w:cs="Arial"/>
          <w:lang w:val="el-GR"/>
        </w:rPr>
      </w:pPr>
      <w:r>
        <w:rPr>
          <w:rFonts w:ascii="Arial" w:hAnsi="Arial" w:cs="Arial"/>
          <w:lang w:val="el-GR"/>
        </w:rPr>
        <w:t>ΠΙΝΑΚΑΣ 3</w:t>
      </w:r>
    </w:p>
    <w:p w:rsidR="00435658" w:rsidRPr="00D43004" w:rsidRDefault="00435658" w:rsidP="00435658">
      <w:pPr>
        <w:rPr>
          <w:rFonts w:ascii="Arial" w:hAnsi="Arial" w:cs="Arial"/>
          <w:lang w:val="el-GR"/>
        </w:rPr>
      </w:pPr>
      <w:r w:rsidRPr="00D43004">
        <w:rPr>
          <w:rFonts w:ascii="Arial" w:hAnsi="Arial" w:cs="Arial"/>
          <w:lang w:val="el-GR"/>
        </w:rPr>
        <w:t xml:space="preserve"> ΤΙΜΗ ΤΩΝ </w:t>
      </w:r>
      <w:hyperlink r:id="rId17" w:history="1">
        <w:r w:rsidRPr="00D43004">
          <w:rPr>
            <w:rStyle w:val="Hyperlink"/>
            <w:rFonts w:ascii="Arial" w:hAnsi="Arial" w:cs="Arial"/>
            <w:color w:val="800080"/>
          </w:rPr>
          <w:t>CDS</w:t>
        </w:r>
      </w:hyperlink>
      <w:r w:rsidRPr="00D43004">
        <w:rPr>
          <w:rFonts w:ascii="Arial" w:hAnsi="Arial" w:cs="Arial"/>
          <w:lang w:val="el-GR"/>
        </w:rPr>
        <w:t xml:space="preserve"> ΣΤΙΣ 28.06.11 (17.20) ΣΕ ΜΟΝΑΔΕΣ ΒΑΣΗΣ, ΑΕΠ 2009 ΣΕ ΔΙΣ $ ΚΑΙ ΠΟΣΟΣΤΑ ΧΡΕΟΥΣ, ΣΕ ΣΧΕΣΗ ΜΕ ΤΟ ΑΕΠ, ΕΠΙΣΗΣ ΓΙΑ ΤΟ 2009  </w:t>
      </w:r>
    </w:p>
    <w:tbl>
      <w:tblPr>
        <w:tblW w:w="4955" w:type="pct"/>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2112"/>
        <w:gridCol w:w="2111"/>
        <w:gridCol w:w="2111"/>
        <w:gridCol w:w="2111"/>
      </w:tblGrid>
      <w:tr w:rsidR="00435658" w:rsidTr="000B7C79">
        <w:trPr>
          <w:trHeight w:val="398"/>
        </w:trPr>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hideMark/>
          </w:tcPr>
          <w:p w:rsidR="00435658" w:rsidRDefault="00435658" w:rsidP="000B7C79">
            <w:pPr>
              <w:rPr>
                <w:sz w:val="24"/>
                <w:szCs w:val="24"/>
              </w:rPr>
            </w:pPr>
            <w:proofErr w:type="spellStart"/>
            <w:r>
              <w:rPr>
                <w:rFonts w:ascii="Verdana" w:hAnsi="Verdana"/>
                <w:b/>
                <w:sz w:val="20"/>
                <w:szCs w:val="20"/>
              </w:rPr>
              <w:t>Χώρα</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hideMark/>
          </w:tcPr>
          <w:p w:rsidR="00435658" w:rsidRDefault="00435658" w:rsidP="000B7C79">
            <w:pPr>
              <w:jc w:val="right"/>
              <w:rPr>
                <w:sz w:val="24"/>
                <w:szCs w:val="24"/>
              </w:rPr>
            </w:pPr>
            <w:r>
              <w:rPr>
                <w:rFonts w:ascii="Verdana" w:hAnsi="Verdana"/>
                <w:b/>
                <w:sz w:val="20"/>
                <w:szCs w:val="20"/>
              </w:rPr>
              <w:t xml:space="preserve">CDS  </w:t>
            </w:r>
            <w:proofErr w:type="spellStart"/>
            <w:r>
              <w:rPr>
                <w:rFonts w:ascii="Verdana" w:hAnsi="Verdana"/>
                <w:b/>
                <w:sz w:val="20"/>
                <w:szCs w:val="20"/>
              </w:rPr>
              <w:t>σε</w:t>
            </w:r>
            <w:proofErr w:type="spellEnd"/>
            <w:r>
              <w:rPr>
                <w:rFonts w:ascii="Verdana" w:hAnsi="Verdana"/>
                <w:b/>
                <w:sz w:val="20"/>
                <w:szCs w:val="20"/>
              </w:rPr>
              <w:t xml:space="preserve"> </w:t>
            </w:r>
            <w:proofErr w:type="spellStart"/>
            <w:r>
              <w:rPr>
                <w:rFonts w:ascii="Verdana" w:hAnsi="Verdana"/>
                <w:b/>
                <w:sz w:val="20"/>
                <w:szCs w:val="20"/>
              </w:rPr>
              <w:t>μ.β</w:t>
            </w:r>
            <w:proofErr w:type="spellEnd"/>
            <w:r>
              <w:rPr>
                <w:rFonts w:ascii="Verdana" w:hAnsi="Verdana"/>
                <w:b/>
                <w:sz w:val="20"/>
                <w:szCs w:val="20"/>
              </w:rP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hideMark/>
          </w:tcPr>
          <w:p w:rsidR="00435658" w:rsidRDefault="00435658" w:rsidP="000B7C79">
            <w:pPr>
              <w:jc w:val="right"/>
              <w:rPr>
                <w:sz w:val="24"/>
                <w:szCs w:val="24"/>
              </w:rPr>
            </w:pPr>
            <w:r>
              <w:rPr>
                <w:rFonts w:ascii="Verdana" w:hAnsi="Verdana"/>
                <w:b/>
                <w:sz w:val="20"/>
                <w:szCs w:val="20"/>
              </w:rPr>
              <w:t xml:space="preserve">ΑΕΠ </w:t>
            </w:r>
            <w:proofErr w:type="spellStart"/>
            <w:r>
              <w:rPr>
                <w:rFonts w:ascii="Verdana" w:hAnsi="Verdana"/>
                <w:b/>
                <w:sz w:val="20"/>
                <w:szCs w:val="20"/>
              </w:rPr>
              <w:t>σε</w:t>
            </w:r>
            <w:proofErr w:type="spellEnd"/>
            <w:r>
              <w:rPr>
                <w:rFonts w:ascii="Verdana" w:hAnsi="Verdana"/>
                <w:b/>
                <w:sz w:val="20"/>
                <w:szCs w:val="20"/>
              </w:rPr>
              <w:t xml:space="preserve"> </w:t>
            </w:r>
            <w:proofErr w:type="spellStart"/>
            <w:r>
              <w:rPr>
                <w:rFonts w:ascii="Verdana" w:hAnsi="Verdana"/>
                <w:b/>
                <w:sz w:val="20"/>
                <w:szCs w:val="20"/>
              </w:rPr>
              <w:t>δις</w:t>
            </w:r>
            <w:proofErr w:type="spellEnd"/>
            <w:r>
              <w:rPr>
                <w:rFonts w:ascii="Verdana" w:hAnsi="Verdana"/>
                <w:b/>
                <w:sz w:val="20"/>
                <w:szCs w:val="20"/>
              </w:rPr>
              <w:t xml:space="preserve"> $</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hideMark/>
          </w:tcPr>
          <w:p w:rsidR="00435658" w:rsidRDefault="00435658" w:rsidP="000B7C79">
            <w:pPr>
              <w:jc w:val="right"/>
              <w:rPr>
                <w:sz w:val="24"/>
                <w:szCs w:val="24"/>
              </w:rPr>
            </w:pPr>
            <w:proofErr w:type="spellStart"/>
            <w:r>
              <w:rPr>
                <w:rFonts w:ascii="Verdana" w:hAnsi="Verdana"/>
                <w:b/>
                <w:sz w:val="20"/>
                <w:szCs w:val="20"/>
              </w:rPr>
              <w:t>Χρέος</w:t>
            </w:r>
            <w:proofErr w:type="spellEnd"/>
            <w:r>
              <w:rPr>
                <w:rFonts w:ascii="Verdana" w:hAnsi="Verdana"/>
                <w:b/>
                <w:sz w:val="20"/>
                <w:szCs w:val="20"/>
              </w:rPr>
              <w:t xml:space="preserve"> / ΑΕΠ</w:t>
            </w:r>
          </w:p>
        </w:tc>
      </w:tr>
      <w:tr w:rsidR="00435658" w:rsidTr="000B7C79">
        <w:trPr>
          <w:trHeight w:val="385"/>
        </w:trPr>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rPr>
                <w:sz w:val="24"/>
                <w:szCs w:val="24"/>
              </w:rPr>
            </w:pPr>
            <w:proofErr w:type="spellStart"/>
            <w:r>
              <w:rPr>
                <w:rFonts w:ascii="Verdana" w:hAnsi="Verdana"/>
                <w:sz w:val="20"/>
                <w:szCs w:val="20"/>
              </w:rPr>
              <w:t>Ελλάδα</w:t>
            </w:r>
            <w:proofErr w:type="spellEnd"/>
            <w:r>
              <w:rPr>
                <w:rFonts w:ascii="Verdana" w:hAnsi="Verdana"/>
                <w:sz w:val="20"/>
                <w:szCs w:val="20"/>
              </w:rP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jc w:val="right"/>
              <w:rPr>
                <w:sz w:val="24"/>
                <w:szCs w:val="24"/>
              </w:rPr>
            </w:pPr>
            <w:r>
              <w:rPr>
                <w:rFonts w:ascii="Verdana" w:hAnsi="Verdana"/>
                <w:sz w:val="20"/>
                <w:szCs w:val="20"/>
              </w:rPr>
              <w:t>2.357</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jc w:val="right"/>
              <w:rPr>
                <w:sz w:val="24"/>
                <w:szCs w:val="24"/>
              </w:rPr>
            </w:pPr>
            <w:r>
              <w:rPr>
                <w:rFonts w:ascii="Verdana" w:hAnsi="Verdana"/>
                <w:sz w:val="20"/>
                <w:szCs w:val="20"/>
              </w:rPr>
              <w:t>330.780</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jc w:val="right"/>
              <w:rPr>
                <w:sz w:val="24"/>
                <w:szCs w:val="24"/>
              </w:rPr>
            </w:pPr>
            <w:r>
              <w:rPr>
                <w:rFonts w:ascii="Verdana" w:hAnsi="Verdana"/>
                <w:sz w:val="20"/>
                <w:szCs w:val="20"/>
              </w:rPr>
              <w:t>115%</w:t>
            </w:r>
          </w:p>
        </w:tc>
      </w:tr>
      <w:tr w:rsidR="00435658" w:rsidTr="000B7C79">
        <w:trPr>
          <w:trHeight w:val="398"/>
        </w:trPr>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rPr>
                <w:sz w:val="24"/>
                <w:szCs w:val="24"/>
              </w:rPr>
            </w:pPr>
            <w:proofErr w:type="spellStart"/>
            <w:r>
              <w:rPr>
                <w:rFonts w:ascii="Verdana" w:hAnsi="Verdana"/>
                <w:sz w:val="20"/>
                <w:szCs w:val="20"/>
              </w:rPr>
              <w:t>Ιρλανδία</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jc w:val="right"/>
              <w:rPr>
                <w:sz w:val="24"/>
                <w:szCs w:val="24"/>
              </w:rPr>
            </w:pPr>
            <w:r>
              <w:rPr>
                <w:rFonts w:ascii="Verdana" w:hAnsi="Verdana"/>
                <w:sz w:val="20"/>
                <w:szCs w:val="20"/>
              </w:rPr>
              <w:t>849</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jc w:val="right"/>
              <w:rPr>
                <w:sz w:val="24"/>
                <w:szCs w:val="24"/>
              </w:rPr>
            </w:pPr>
            <w:r>
              <w:rPr>
                <w:rFonts w:ascii="Verdana" w:hAnsi="Verdana"/>
                <w:sz w:val="20"/>
                <w:szCs w:val="20"/>
              </w:rPr>
              <w:t>227.781</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jc w:val="right"/>
              <w:rPr>
                <w:sz w:val="24"/>
                <w:szCs w:val="24"/>
              </w:rPr>
            </w:pPr>
            <w:r>
              <w:rPr>
                <w:rFonts w:ascii="Verdana" w:hAnsi="Verdana"/>
                <w:sz w:val="20"/>
                <w:szCs w:val="20"/>
              </w:rPr>
              <w:t>64%</w:t>
            </w:r>
          </w:p>
        </w:tc>
      </w:tr>
      <w:tr w:rsidR="00435658" w:rsidTr="000B7C79">
        <w:trPr>
          <w:trHeight w:val="385"/>
        </w:trPr>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rPr>
                <w:sz w:val="24"/>
                <w:szCs w:val="24"/>
              </w:rPr>
            </w:pPr>
            <w:proofErr w:type="spellStart"/>
            <w:r>
              <w:rPr>
                <w:rFonts w:ascii="Verdana" w:hAnsi="Verdana"/>
                <w:sz w:val="20"/>
                <w:szCs w:val="20"/>
              </w:rPr>
              <w:t>Πορτογαλία</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jc w:val="right"/>
              <w:rPr>
                <w:sz w:val="24"/>
                <w:szCs w:val="24"/>
              </w:rPr>
            </w:pPr>
            <w:r>
              <w:rPr>
                <w:rFonts w:ascii="Verdana" w:hAnsi="Verdana"/>
                <w:sz w:val="20"/>
                <w:szCs w:val="20"/>
              </w:rPr>
              <w:t>846</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jc w:val="right"/>
              <w:rPr>
                <w:sz w:val="24"/>
                <w:szCs w:val="24"/>
              </w:rPr>
            </w:pPr>
            <w:r>
              <w:rPr>
                <w:rFonts w:ascii="Verdana" w:hAnsi="Verdana"/>
                <w:sz w:val="20"/>
                <w:szCs w:val="20"/>
              </w:rPr>
              <w:t>227.855</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jc w:val="right"/>
              <w:rPr>
                <w:sz w:val="24"/>
                <w:szCs w:val="24"/>
              </w:rPr>
            </w:pPr>
            <w:r>
              <w:rPr>
                <w:rFonts w:ascii="Verdana" w:hAnsi="Verdana"/>
                <w:sz w:val="20"/>
                <w:szCs w:val="20"/>
              </w:rPr>
              <w:t>77%</w:t>
            </w:r>
          </w:p>
        </w:tc>
      </w:tr>
      <w:tr w:rsidR="00435658" w:rsidTr="000B7C79">
        <w:trPr>
          <w:trHeight w:val="398"/>
        </w:trPr>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rPr>
                <w:sz w:val="24"/>
                <w:szCs w:val="24"/>
              </w:rPr>
            </w:pPr>
            <w:proofErr w:type="spellStart"/>
            <w:r>
              <w:rPr>
                <w:rFonts w:ascii="Verdana" w:hAnsi="Verdana"/>
                <w:sz w:val="20"/>
                <w:szCs w:val="20"/>
              </w:rPr>
              <w:t>Ισπανία</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jc w:val="right"/>
              <w:rPr>
                <w:sz w:val="24"/>
                <w:szCs w:val="24"/>
              </w:rPr>
            </w:pPr>
            <w:r>
              <w:rPr>
                <w:rFonts w:ascii="Verdana" w:hAnsi="Verdana"/>
                <w:sz w:val="20"/>
                <w:szCs w:val="20"/>
              </w:rPr>
              <w:t>294</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jc w:val="right"/>
              <w:rPr>
                <w:sz w:val="24"/>
                <w:szCs w:val="24"/>
              </w:rPr>
            </w:pPr>
            <w:r>
              <w:rPr>
                <w:rFonts w:ascii="Verdana" w:hAnsi="Verdana"/>
                <w:sz w:val="20"/>
                <w:szCs w:val="20"/>
              </w:rPr>
              <w:t>1.464.040</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jc w:val="right"/>
              <w:rPr>
                <w:sz w:val="24"/>
                <w:szCs w:val="24"/>
              </w:rPr>
            </w:pPr>
            <w:r>
              <w:rPr>
                <w:rFonts w:ascii="Verdana" w:hAnsi="Verdana"/>
                <w:sz w:val="20"/>
                <w:szCs w:val="20"/>
              </w:rPr>
              <w:t>53%</w:t>
            </w:r>
          </w:p>
        </w:tc>
      </w:tr>
      <w:tr w:rsidR="00435658" w:rsidTr="000B7C79">
        <w:trPr>
          <w:trHeight w:val="199"/>
        </w:trPr>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rPr>
                <w:sz w:val="24"/>
                <w:szCs w:val="24"/>
              </w:rPr>
            </w:pPr>
            <w:proofErr w:type="spellStart"/>
            <w:r>
              <w:rPr>
                <w:rFonts w:ascii="Verdana" w:hAnsi="Verdana"/>
                <w:sz w:val="20"/>
                <w:szCs w:val="20"/>
              </w:rPr>
              <w:t>Ιταλία</w:t>
            </w:r>
            <w:proofErr w:type="spellEnd"/>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jc w:val="right"/>
              <w:rPr>
                <w:sz w:val="24"/>
                <w:szCs w:val="24"/>
              </w:rPr>
            </w:pPr>
            <w:r>
              <w:rPr>
                <w:rFonts w:ascii="Verdana" w:hAnsi="Verdana"/>
                <w:sz w:val="20"/>
                <w:szCs w:val="20"/>
              </w:rPr>
              <w:t>197</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jc w:val="right"/>
              <w:rPr>
                <w:sz w:val="24"/>
                <w:szCs w:val="24"/>
              </w:rPr>
            </w:pPr>
            <w:r>
              <w:rPr>
                <w:rFonts w:ascii="Verdana" w:hAnsi="Verdana"/>
                <w:sz w:val="20"/>
                <w:szCs w:val="20"/>
              </w:rPr>
              <w:t>2.118.264</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435658" w:rsidRDefault="00435658" w:rsidP="000B7C79">
            <w:pPr>
              <w:jc w:val="right"/>
              <w:rPr>
                <w:sz w:val="24"/>
                <w:szCs w:val="24"/>
              </w:rPr>
            </w:pPr>
            <w:r>
              <w:rPr>
                <w:rFonts w:ascii="Verdana" w:hAnsi="Verdana"/>
                <w:sz w:val="20"/>
                <w:szCs w:val="20"/>
              </w:rPr>
              <w:t>116%</w:t>
            </w:r>
          </w:p>
        </w:tc>
      </w:tr>
    </w:tbl>
    <w:p w:rsidR="00435658" w:rsidRDefault="00435658" w:rsidP="00435658">
      <w:pPr>
        <w:rPr>
          <w:rFonts w:ascii="Times New Roman" w:hAnsi="Times New Roman"/>
        </w:rPr>
      </w:pPr>
      <w:r>
        <w:rPr>
          <w:rFonts w:ascii="Verdana" w:hAnsi="Verdana"/>
          <w:sz w:val="18"/>
          <w:szCs w:val="18"/>
        </w:rPr>
        <w:t xml:space="preserve">* </w:t>
      </w:r>
      <w:proofErr w:type="spellStart"/>
      <w:r>
        <w:rPr>
          <w:rFonts w:ascii="Verdana" w:hAnsi="Verdana"/>
          <w:sz w:val="18"/>
          <w:szCs w:val="18"/>
        </w:rPr>
        <w:t>Δημόσιο</w:t>
      </w:r>
      <w:proofErr w:type="spellEnd"/>
      <w:r>
        <w:rPr>
          <w:rFonts w:ascii="Verdana" w:hAnsi="Verdana"/>
          <w:sz w:val="18"/>
          <w:szCs w:val="18"/>
        </w:rPr>
        <w:t xml:space="preserve"> </w:t>
      </w:r>
      <w:proofErr w:type="spellStart"/>
      <w:r>
        <w:rPr>
          <w:rFonts w:ascii="Verdana" w:hAnsi="Verdana"/>
          <w:sz w:val="18"/>
          <w:szCs w:val="18"/>
        </w:rPr>
        <w:t>χρέος</w:t>
      </w:r>
      <w:proofErr w:type="spellEnd"/>
      <w:r>
        <w:rPr>
          <w:rFonts w:ascii="Verdana" w:hAnsi="Verdana"/>
          <w:sz w:val="18"/>
          <w:szCs w:val="18"/>
        </w:rPr>
        <w:t xml:space="preserve"> </w:t>
      </w:r>
      <w:proofErr w:type="spellStart"/>
      <w:r>
        <w:rPr>
          <w:rFonts w:ascii="Verdana" w:hAnsi="Verdana"/>
          <w:sz w:val="18"/>
          <w:szCs w:val="18"/>
        </w:rPr>
        <w:t>μη</w:t>
      </w:r>
      <w:proofErr w:type="spellEnd"/>
      <w:r>
        <w:rPr>
          <w:rFonts w:ascii="Verdana" w:hAnsi="Verdana"/>
          <w:sz w:val="18"/>
          <w:szCs w:val="18"/>
        </w:rPr>
        <w:t xml:space="preserve"> </w:t>
      </w:r>
      <w:proofErr w:type="spellStart"/>
      <w:r>
        <w:rPr>
          <w:rFonts w:ascii="Verdana" w:hAnsi="Verdana"/>
          <w:sz w:val="18"/>
          <w:szCs w:val="18"/>
        </w:rPr>
        <w:t>αναμορφωμένο</w:t>
      </w:r>
      <w:proofErr w:type="spellEnd"/>
    </w:p>
    <w:p w:rsidR="00435658" w:rsidRPr="0043083F" w:rsidRDefault="00435658" w:rsidP="00435658">
      <w:proofErr w:type="spellStart"/>
      <w:r>
        <w:rPr>
          <w:rFonts w:ascii="Verdana" w:hAnsi="Verdana"/>
          <w:b/>
          <w:sz w:val="18"/>
          <w:szCs w:val="18"/>
        </w:rPr>
        <w:t>Πηγή</w:t>
      </w:r>
      <w:proofErr w:type="spellEnd"/>
      <w:r>
        <w:rPr>
          <w:rFonts w:ascii="Verdana" w:hAnsi="Verdana"/>
          <w:sz w:val="18"/>
          <w:szCs w:val="18"/>
        </w:rPr>
        <w:t xml:space="preserve">: IMF, </w:t>
      </w:r>
      <w:proofErr w:type="spellStart"/>
      <w:r>
        <w:rPr>
          <w:rFonts w:ascii="Verdana" w:hAnsi="Verdana"/>
          <w:sz w:val="18"/>
          <w:szCs w:val="18"/>
        </w:rPr>
        <w:t>Bundesbank</w:t>
      </w:r>
      <w:proofErr w:type="spellEnd"/>
      <w:r>
        <w:rPr>
          <w:rFonts w:ascii="Verdana" w:hAnsi="Verdana"/>
          <w:sz w:val="18"/>
          <w:szCs w:val="18"/>
        </w:rPr>
        <w:t>, Capital</w:t>
      </w:r>
      <w:r w:rsidRPr="00225E8F">
        <w:t xml:space="preserve">. </w:t>
      </w:r>
      <w:proofErr w:type="spellStart"/>
      <w:r>
        <w:rPr>
          <w:rFonts w:ascii="Verdana" w:hAnsi="Verdana"/>
          <w:b/>
          <w:sz w:val="18"/>
          <w:szCs w:val="18"/>
        </w:rPr>
        <w:t>Πίνακας</w:t>
      </w:r>
      <w:proofErr w:type="spellEnd"/>
      <w:r>
        <w:rPr>
          <w:rFonts w:ascii="Verdana" w:hAnsi="Verdana"/>
          <w:sz w:val="18"/>
          <w:szCs w:val="18"/>
        </w:rPr>
        <w:t xml:space="preserve">: Β. </w:t>
      </w:r>
      <w:proofErr w:type="spellStart"/>
      <w:r>
        <w:rPr>
          <w:rFonts w:ascii="Verdana" w:hAnsi="Verdana"/>
          <w:sz w:val="18"/>
          <w:szCs w:val="18"/>
        </w:rPr>
        <w:t>Βιλιάρδος</w:t>
      </w:r>
      <w:proofErr w:type="spellEnd"/>
      <w:r>
        <w:rPr>
          <w:rFonts w:ascii="Verdana" w:hAnsi="Verdana"/>
          <w:sz w:val="18"/>
          <w:szCs w:val="18"/>
        </w:rPr>
        <w:t xml:space="preserve"> (28.6.11)  </w:t>
      </w:r>
    </w:p>
    <w:p w:rsidR="00435658" w:rsidRPr="00225E8F" w:rsidRDefault="00435658" w:rsidP="00435658">
      <w:pPr>
        <w:jc w:val="both"/>
        <w:rPr>
          <w:rFonts w:ascii="Arial" w:hAnsi="Arial" w:cs="Arial"/>
          <w:lang w:val="el-GR"/>
        </w:rPr>
      </w:pPr>
      <w:r w:rsidRPr="00A35D50">
        <w:rPr>
          <w:rFonts w:ascii="Arial" w:hAnsi="Arial" w:cs="Arial"/>
        </w:rPr>
        <w:lastRenderedPageBreak/>
        <w:t xml:space="preserve">  </w:t>
      </w:r>
      <w:r>
        <w:rPr>
          <w:rFonts w:ascii="Arial" w:hAnsi="Arial" w:cs="Arial"/>
          <w:lang w:val="el-GR"/>
        </w:rPr>
        <w:t xml:space="preserve">Στο διάγραμμα 3 μπορούμε να παρακολουθήσουμε τη χρονική μεταβολή της τιμής των </w:t>
      </w:r>
      <w:r>
        <w:rPr>
          <w:rFonts w:ascii="Arial" w:hAnsi="Arial" w:cs="Arial"/>
        </w:rPr>
        <w:t>CDS</w:t>
      </w:r>
      <w:r>
        <w:rPr>
          <w:rFonts w:ascii="Arial" w:hAnsi="Arial" w:cs="Arial"/>
          <w:lang w:val="el-GR"/>
        </w:rPr>
        <w:t xml:space="preserve"> επί του ελληνικού δημοσίου χρέους από το 2009 ως το 2010 και στο διάγραμμα  4 τις μεταβολές των </w:t>
      </w:r>
      <w:r>
        <w:rPr>
          <w:rFonts w:ascii="Arial" w:hAnsi="Arial" w:cs="Arial"/>
        </w:rPr>
        <w:t>CDS</w:t>
      </w:r>
      <w:r>
        <w:rPr>
          <w:rFonts w:ascii="Arial" w:hAnsi="Arial" w:cs="Arial"/>
          <w:lang w:val="el-GR"/>
        </w:rPr>
        <w:t xml:space="preserve"> μιας σειράς ευρωπαϊκών χωρών.</w:t>
      </w:r>
    </w:p>
    <w:p w:rsidR="00435658" w:rsidRDefault="00435658" w:rsidP="00435658">
      <w:pPr>
        <w:jc w:val="both"/>
        <w:rPr>
          <w:rFonts w:ascii="Arial" w:hAnsi="Arial" w:cs="Arial"/>
          <w:lang w:val="el-GR"/>
        </w:rPr>
      </w:pPr>
      <w:r>
        <w:rPr>
          <w:rFonts w:ascii="Arial" w:hAnsi="Arial" w:cs="Arial"/>
          <w:lang w:val="el-GR"/>
        </w:rPr>
        <w:t xml:space="preserve">Διάγραμμα 3 </w:t>
      </w:r>
    </w:p>
    <w:p w:rsidR="00435658" w:rsidRDefault="00435658" w:rsidP="00435658">
      <w:pPr>
        <w:spacing w:after="0"/>
        <w:jc w:val="both"/>
        <w:rPr>
          <w:rFonts w:ascii="Arial" w:hAnsi="Arial" w:cs="Arial"/>
          <w:lang w:val="el-GR"/>
        </w:rPr>
      </w:pPr>
      <w:r>
        <w:rPr>
          <w:rFonts w:ascii="Arial" w:hAnsi="Arial" w:cs="Arial"/>
          <w:lang w:val="el-GR"/>
        </w:rPr>
        <w:t xml:space="preserve">   </w:t>
      </w:r>
      <w:r>
        <w:rPr>
          <w:noProof/>
          <w:lang w:val="el-GR" w:eastAsia="zh-CN" w:bidi="ar-SA"/>
        </w:rPr>
        <w:drawing>
          <wp:inline distT="0" distB="0" distL="0" distR="0">
            <wp:extent cx="5274310" cy="3830085"/>
            <wp:effectExtent l="19050" t="0" r="2540" b="0"/>
            <wp:docPr id="227"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274310" cy="3830085"/>
                    </a:xfrm>
                    <a:prstGeom prst="rect">
                      <a:avLst/>
                    </a:prstGeom>
                    <a:noFill/>
                    <a:ln w="9525">
                      <a:noFill/>
                      <a:miter lim="800000"/>
                      <a:headEnd/>
                      <a:tailEnd/>
                    </a:ln>
                  </pic:spPr>
                </pic:pic>
              </a:graphicData>
            </a:graphic>
          </wp:inline>
        </w:drawing>
      </w:r>
      <w:r w:rsidRPr="00FA0DAF">
        <w:rPr>
          <w:lang w:val="el-GR"/>
        </w:rPr>
        <w:t>http://www.calculatedriskblog.com/2011/06/greece-update-and-european-bond-and-cds.html</w:t>
      </w:r>
    </w:p>
    <w:p w:rsidR="00435658" w:rsidRDefault="00435658" w:rsidP="00435658">
      <w:pPr>
        <w:spacing w:after="0"/>
        <w:jc w:val="both"/>
        <w:rPr>
          <w:rFonts w:ascii="Arial" w:hAnsi="Arial" w:cs="Arial"/>
          <w:lang w:val="el-GR"/>
        </w:rPr>
      </w:pPr>
    </w:p>
    <w:p w:rsidR="00435658" w:rsidRDefault="00A21666" w:rsidP="00435658">
      <w:pPr>
        <w:spacing w:after="0"/>
        <w:jc w:val="both"/>
        <w:rPr>
          <w:rFonts w:ascii="Arial" w:hAnsi="Arial" w:cs="Arial"/>
          <w:lang w:val="el-GR"/>
        </w:rPr>
      </w:pPr>
      <w:r>
        <w:rPr>
          <w:rFonts w:ascii="Arial" w:hAnsi="Arial" w:cs="Arial"/>
          <w:lang w:val="el-GR"/>
        </w:rPr>
        <w:t xml:space="preserve">   </w:t>
      </w:r>
      <w:r w:rsidR="00435658">
        <w:rPr>
          <w:rFonts w:ascii="Arial" w:hAnsi="Arial" w:cs="Arial"/>
          <w:lang w:val="el-GR"/>
        </w:rPr>
        <w:t xml:space="preserve">Αν και η μόχλευση είναι μια παλιά ιστορία αφορούσε κυρίως την αγορά με δανεισμό του πραγματικού περιουσιακού στοιχείου βάζοντας σαν εγγύηση το ίδιο το περιουσιακό στοιχείο. Καθώς η τιμή του στοιχείου αυτού αυξανόταν </w:t>
      </w:r>
      <w:proofErr w:type="spellStart"/>
      <w:r w:rsidR="00435658">
        <w:rPr>
          <w:rFonts w:ascii="Arial" w:hAnsi="Arial" w:cs="Arial"/>
          <w:lang w:val="el-GR"/>
        </w:rPr>
        <w:t>αυξανόταν</w:t>
      </w:r>
      <w:proofErr w:type="spellEnd"/>
      <w:r w:rsidR="00435658">
        <w:rPr>
          <w:rFonts w:ascii="Arial" w:hAnsi="Arial" w:cs="Arial"/>
          <w:lang w:val="el-GR"/>
        </w:rPr>
        <w:t xml:space="preserve"> ταυτόχρονα και η δυνατότητα νέου υψηλότερου δανεισμού. Αυτή ήταν η μόχλευση που χρησιμοποιήθηκε στις ΗΠΑ κατά τη δεκαετία του 1920 για την εκτίναξη των τιμών των μετοχών αλλά και των ακινήτων. Μετά το 1970 η διαδικασία αυτή επεκτάθηκε και στα παράγωγα στην αγορά δηλαδή δικαιωμάτων αγοράς και στο </w:t>
      </w:r>
      <w:proofErr w:type="spellStart"/>
      <w:r w:rsidR="00435658">
        <w:rPr>
          <w:rFonts w:ascii="Arial" w:hAnsi="Arial" w:cs="Arial"/>
          <w:lang w:val="el-GR"/>
        </w:rPr>
        <w:t>στοιχηματισμό</w:t>
      </w:r>
      <w:proofErr w:type="spellEnd"/>
      <w:r w:rsidR="00435658">
        <w:rPr>
          <w:rFonts w:ascii="Arial" w:hAnsi="Arial" w:cs="Arial"/>
          <w:lang w:val="el-GR"/>
        </w:rPr>
        <w:t xml:space="preserve">  ουσιαστικά στην κίνηση των τιμών των υποκείμενων του παραγώγου στοιχείου. </w:t>
      </w:r>
    </w:p>
    <w:p w:rsidR="00435658" w:rsidRDefault="00435658" w:rsidP="00435658">
      <w:pPr>
        <w:jc w:val="both"/>
        <w:rPr>
          <w:rFonts w:ascii="Arial" w:hAnsi="Arial" w:cs="Arial"/>
          <w:lang w:val="el-GR"/>
        </w:rPr>
      </w:pPr>
      <w:r>
        <w:rPr>
          <w:rFonts w:ascii="Arial" w:hAnsi="Arial" w:cs="Arial"/>
          <w:lang w:val="el-GR"/>
        </w:rPr>
        <w:t xml:space="preserve">  Μία άλλη μέθοδος κερδοσκοπίας είναι το </w:t>
      </w:r>
      <w:r>
        <w:rPr>
          <w:rFonts w:ascii="Arial" w:hAnsi="Arial" w:cs="Arial"/>
        </w:rPr>
        <w:t>arbitrage</w:t>
      </w:r>
      <w:r>
        <w:rPr>
          <w:rFonts w:ascii="Arial" w:hAnsi="Arial" w:cs="Arial"/>
          <w:lang w:val="el-GR"/>
        </w:rPr>
        <w:t xml:space="preserve">. Το </w:t>
      </w:r>
      <w:r>
        <w:rPr>
          <w:rFonts w:ascii="Arial" w:hAnsi="Arial" w:cs="Arial"/>
        </w:rPr>
        <w:t>arbitrage</w:t>
      </w:r>
      <w:r>
        <w:rPr>
          <w:rFonts w:ascii="Arial" w:hAnsi="Arial" w:cs="Arial"/>
          <w:lang w:val="el-GR"/>
        </w:rPr>
        <w:t xml:space="preserve"> ( η απόκτηση εμπορεύματος σε μια αγορά και η άμεση πώλησή του σε μια άλλη με στόχο το κέρδος από τη διαφορά της τιμής) αποτελεί μια πρακτική άγριας παρασιτικής κερδοσκοπίας. Ο καθηγητής Χάντσον του Πανεπιστημίου του Κάνσας Σίτυ γράφει: «…όσοι κάνουν  </w:t>
      </w:r>
      <w:r>
        <w:rPr>
          <w:rFonts w:ascii="Arial" w:hAnsi="Arial" w:cs="Arial"/>
        </w:rPr>
        <w:t>arbitrage</w:t>
      </w:r>
      <w:r>
        <w:rPr>
          <w:rFonts w:ascii="Arial" w:hAnsi="Arial" w:cs="Arial"/>
          <w:lang w:val="el-GR"/>
        </w:rPr>
        <w:t xml:space="preserve"> πετυχαίνουν διπλό κέρδος. Το περιθώριο </w:t>
      </w:r>
      <w:r>
        <w:rPr>
          <w:rFonts w:ascii="Arial" w:hAnsi="Arial" w:cs="Arial"/>
        </w:rPr>
        <w:t>arbitrage</w:t>
      </w:r>
      <w:r>
        <w:rPr>
          <w:rFonts w:ascii="Arial" w:hAnsi="Arial" w:cs="Arial"/>
          <w:lang w:val="el-GR"/>
        </w:rPr>
        <w:t xml:space="preserve"> ανάμεσα στην απόδοση της Βραζιλίας που είναι σχεδόν 12% όσον αφορά τα μακροπρόθεσμα κρατικά ομόλογα, και στο κόστος της αμερικανικής πίστωσης (1%), συν το κέρδος ισοτιμίας που προκύπτει από το γεγονός ότι η εκροή από δολάρια σε </w:t>
      </w:r>
      <w:proofErr w:type="spellStart"/>
      <w:r>
        <w:rPr>
          <w:rFonts w:ascii="Arial" w:hAnsi="Arial" w:cs="Arial"/>
          <w:lang w:val="el-GR"/>
        </w:rPr>
        <w:lastRenderedPageBreak/>
        <w:t>ρεάλ</w:t>
      </w:r>
      <w:proofErr w:type="spellEnd"/>
      <w:r>
        <w:rPr>
          <w:rFonts w:ascii="Arial" w:hAnsi="Arial" w:cs="Arial"/>
          <w:lang w:val="el-GR"/>
        </w:rPr>
        <w:t xml:space="preserve"> ανεβάζει την ισοτιμία του </w:t>
      </w:r>
      <w:proofErr w:type="spellStart"/>
      <w:r>
        <w:rPr>
          <w:rFonts w:ascii="Arial" w:hAnsi="Arial" w:cs="Arial"/>
          <w:lang w:val="el-GR"/>
        </w:rPr>
        <w:t>ρεάλ</w:t>
      </w:r>
      <w:proofErr w:type="spellEnd"/>
      <w:r>
        <w:rPr>
          <w:rFonts w:ascii="Arial" w:hAnsi="Arial" w:cs="Arial"/>
          <w:lang w:val="el-GR"/>
        </w:rPr>
        <w:t xml:space="preserve"> περίπου κατά 30%. Αν λάβουμε υπόψη μας και την ικανότητα να αγοράσει κανείς με 1 εκατομμύριο δολάρια ξένα χρεόγραφα αξίας 100 εκατομμυρίων χρησιμοποιώντας δανεικό χρήμα, ο ρυθμός απόδοσης είναι 3.000% από τον Ιανουάριο του 2009» (άρθρο στο </w:t>
      </w:r>
      <w:r>
        <w:rPr>
          <w:rFonts w:ascii="Arial" w:hAnsi="Arial" w:cs="Arial"/>
        </w:rPr>
        <w:t>Counterpunch</w:t>
      </w:r>
      <w:r w:rsidRPr="0073479F">
        <w:rPr>
          <w:rFonts w:ascii="Arial" w:hAnsi="Arial" w:cs="Arial"/>
          <w:lang w:val="el-GR"/>
        </w:rPr>
        <w:t xml:space="preserve"> 11/10/2010).</w:t>
      </w:r>
    </w:p>
    <w:p w:rsidR="00435658" w:rsidRDefault="00435658" w:rsidP="00435658">
      <w:pPr>
        <w:pStyle w:val="ListParagraph"/>
        <w:ind w:left="0"/>
        <w:jc w:val="both"/>
        <w:rPr>
          <w:rFonts w:ascii="Arial" w:hAnsi="Arial" w:cs="Arial"/>
          <w:lang w:val="el-GR"/>
        </w:rPr>
      </w:pPr>
      <w:r>
        <w:rPr>
          <w:rFonts w:ascii="Arial" w:hAnsi="Arial" w:cs="Arial"/>
          <w:lang w:val="el-GR"/>
        </w:rPr>
        <w:t xml:space="preserve">  </w:t>
      </w:r>
      <w:r w:rsidRPr="0014694E">
        <w:rPr>
          <w:rFonts w:ascii="Arial" w:hAnsi="Arial" w:cs="Arial"/>
          <w:lang w:val="el-GR"/>
        </w:rPr>
        <w:t xml:space="preserve">Πριν το τέλος της δεκαετίας του 1970 η ταχύτητα και ο όγκος των διεθνών χρηματοοικονομικών ροών είχε αυξηθεί σε βαθμό πρωτόγνωρο. </w:t>
      </w:r>
      <w:r w:rsidRPr="00562506">
        <w:rPr>
          <w:rFonts w:ascii="Arial" w:hAnsi="Arial" w:cs="Arial"/>
          <w:lang w:val="el-GR"/>
        </w:rPr>
        <w:t xml:space="preserve">Στα τέλη της δεκαετίας του 1970 οι διεθνείς χρηματοοικονομικές ροές είχαν υπερβεί κατά πολύ τις εμπορικές ροές και ο λόγος τους ήταν ήδη 25/1. </w:t>
      </w:r>
      <w:r w:rsidRPr="0014694E">
        <w:rPr>
          <w:rFonts w:ascii="Arial" w:hAnsi="Arial" w:cs="Arial"/>
          <w:lang w:val="el-GR"/>
        </w:rPr>
        <w:t xml:space="preserve">Το πέρασμα του χρόνου, και η ακόμη μεγαλύτερη συσσώρευση αδιάθετου χρηματικού κεφαλαίου, είχαν σαν αποτέλεσμα την ακόμη μεγαλύτερη αύξηση του όγκου των χρηματοοικονομικών ροών. Σύμφωνα με τον </w:t>
      </w:r>
      <w:proofErr w:type="spellStart"/>
      <w:r w:rsidRPr="0014694E">
        <w:rPr>
          <w:rFonts w:ascii="Arial" w:hAnsi="Arial" w:cs="Arial"/>
          <w:lang w:val="el-GR"/>
        </w:rPr>
        <w:t>Μιγιαζάκι</w:t>
      </w:r>
      <w:proofErr w:type="spellEnd"/>
      <w:r w:rsidRPr="0014694E">
        <w:rPr>
          <w:rFonts w:ascii="Arial" w:hAnsi="Arial" w:cs="Arial"/>
          <w:lang w:val="el-GR"/>
        </w:rPr>
        <w:t xml:space="preserve"> ο ετήσιος κύκλος εργασιών στις τέσσερεις κυριότερες αγορές ξένου συναλλάγματος το 1986 ήταν περίπου </w:t>
      </w:r>
      <w:proofErr w:type="spellStart"/>
      <w:r w:rsidRPr="0014694E">
        <w:rPr>
          <w:rFonts w:ascii="Arial" w:hAnsi="Arial" w:cs="Arial"/>
          <w:lang w:val="el-GR"/>
        </w:rPr>
        <w:t>δωδεκαπλάσιος</w:t>
      </w:r>
      <w:proofErr w:type="spellEnd"/>
      <w:r w:rsidRPr="0014694E">
        <w:rPr>
          <w:rFonts w:ascii="Arial" w:hAnsi="Arial" w:cs="Arial"/>
          <w:lang w:val="el-GR"/>
        </w:rPr>
        <w:t xml:space="preserve"> του ετήσιου όγκου των διεθνών εμπορικών συναλλαγών. </w:t>
      </w:r>
      <w:r w:rsidRPr="00562506">
        <w:rPr>
          <w:rFonts w:ascii="Arial" w:hAnsi="Arial" w:cs="Arial"/>
          <w:lang w:val="el-GR"/>
        </w:rPr>
        <w:t>Το 1989 ο ίδιος ετήσιος κύκλος ήταν τουλάχιστον εικοσαπλάσιος των διεθνών εμπορικών συναλλαγών (αναφέρεται στο</w:t>
      </w:r>
      <w:r>
        <w:rPr>
          <w:rFonts w:ascii="Arial" w:hAnsi="Arial" w:cs="Arial"/>
          <w:lang w:val="el-GR"/>
        </w:rPr>
        <w:t>:</w:t>
      </w:r>
      <w:r w:rsidRPr="00562506">
        <w:rPr>
          <w:rFonts w:ascii="Arial" w:hAnsi="Arial" w:cs="Arial"/>
          <w:lang w:val="el-GR"/>
        </w:rPr>
        <w:t xml:space="preserve"> </w:t>
      </w:r>
      <w:proofErr w:type="spellStart"/>
      <w:r w:rsidRPr="00562506">
        <w:rPr>
          <w:rFonts w:ascii="Arial" w:hAnsi="Arial" w:cs="Arial"/>
          <w:lang w:val="el-GR"/>
        </w:rPr>
        <w:t>Λαπαβίτσας</w:t>
      </w:r>
      <w:proofErr w:type="spellEnd"/>
      <w:r w:rsidRPr="00562506">
        <w:rPr>
          <w:rFonts w:ascii="Arial" w:hAnsi="Arial" w:cs="Arial"/>
          <w:lang w:val="el-GR"/>
        </w:rPr>
        <w:t>-</w:t>
      </w:r>
      <w:proofErr w:type="spellStart"/>
      <w:r w:rsidRPr="00791D07">
        <w:rPr>
          <w:rFonts w:ascii="Arial" w:hAnsi="Arial" w:cs="Arial"/>
        </w:rPr>
        <w:t>Itoh</w:t>
      </w:r>
      <w:proofErr w:type="spellEnd"/>
      <w:r>
        <w:rPr>
          <w:rFonts w:ascii="Arial" w:hAnsi="Arial" w:cs="Arial"/>
          <w:lang w:val="el-GR"/>
        </w:rPr>
        <w:t xml:space="preserve"> Πολιτική Οικονομία του Χρήματος και του Χρηματοπιστωτικού Συστήματος</w:t>
      </w:r>
      <w:r w:rsidRPr="00562506">
        <w:rPr>
          <w:rFonts w:ascii="Arial" w:hAnsi="Arial" w:cs="Arial"/>
          <w:lang w:val="el-GR"/>
        </w:rPr>
        <w:t xml:space="preserve"> σ.406). Στα τέλη της δεκαετίας του 1990 ο όγκος των αγοραπωλησιών συναλλάγματος ανερχόταν ημερησίως στα 1,5 τρισεκατομμύρια δολάρια, οκταπλάσιος δηλαδή αυτού του 1986. Για να έχουμε ένα μέτρο σύγκρισης αρκεί να αναφέρουμε πως ο ημερήσιος όγκος των εμπορικών συναλλαγών ανερχόταν, το 1997, στα 25 δισεκατομμύρια δολάρια μόνο. </w:t>
      </w:r>
    </w:p>
    <w:p w:rsidR="00435658" w:rsidRDefault="00435658" w:rsidP="00435658">
      <w:pPr>
        <w:pStyle w:val="ListParagraph"/>
        <w:ind w:left="0"/>
        <w:jc w:val="both"/>
        <w:rPr>
          <w:rFonts w:ascii="Arial" w:hAnsi="Arial" w:cs="Arial"/>
          <w:lang w:val="el-GR"/>
        </w:rPr>
      </w:pPr>
      <w:r>
        <w:rPr>
          <w:rFonts w:ascii="Arial" w:hAnsi="Arial" w:cs="Arial"/>
          <w:lang w:val="el-GR"/>
        </w:rPr>
        <w:t xml:space="preserve">  </w:t>
      </w:r>
      <w:r w:rsidRPr="00367BD1">
        <w:rPr>
          <w:rFonts w:ascii="Arial" w:hAnsi="Arial" w:cs="Arial"/>
          <w:lang w:val="el-GR"/>
        </w:rPr>
        <w:t xml:space="preserve">Σημειώνει ο </w:t>
      </w:r>
      <w:r w:rsidRPr="00791D07">
        <w:rPr>
          <w:rFonts w:ascii="Arial" w:hAnsi="Arial" w:cs="Arial"/>
        </w:rPr>
        <w:t>Gilpin</w:t>
      </w:r>
      <w:r w:rsidRPr="00367BD1">
        <w:rPr>
          <w:rFonts w:ascii="Arial" w:hAnsi="Arial" w:cs="Arial"/>
          <w:lang w:val="el-GR"/>
        </w:rPr>
        <w:t xml:space="preserve">:«…τα παράγωγα ή οι αναμορφωμένες αξίες και άλλα χρηματοοικονομικά στοιχεία παίζουν σημαντικό ρόλο στο διεθνές χρηματοοικονομικό σύστημα. </w:t>
      </w:r>
      <w:r w:rsidRPr="00562506">
        <w:rPr>
          <w:rFonts w:ascii="Arial" w:hAnsi="Arial" w:cs="Arial"/>
          <w:lang w:val="el-GR"/>
        </w:rPr>
        <w:t xml:space="preserve">Αποτιμώμενα στα 360 τρισεκατομμύρια δολάρια (υπερβαίνοντας σε αξία ακόμη και ολόκληρη τη διεθνή οικονομία), έχουν συντελέσει τα μέγιστα στην πολυπλοκότητα και την αστάθεια </w:t>
      </w:r>
      <w:r>
        <w:rPr>
          <w:rFonts w:ascii="Arial" w:hAnsi="Arial" w:cs="Arial"/>
          <w:lang w:val="el-GR"/>
        </w:rPr>
        <w:t>των διεθνών χρηματοοικονομικών»,</w:t>
      </w:r>
      <w:r w:rsidRPr="00562506">
        <w:rPr>
          <w:rFonts w:ascii="Arial" w:hAnsi="Arial" w:cs="Arial"/>
          <w:lang w:val="el-GR"/>
        </w:rPr>
        <w:t xml:space="preserve"> και «..δεδομένου ότι οι χρηματοοικονομικές ροές για τις οποίες γίνεται λόγος είναι κατά μεγάλο μέρος βραχυπρόθεσμες, εξαιρετικά ευμετάβλητες και κερδοσκοπικές, τα διεθνή χρηματοοικονομικά έγιναν η πλέον τρωτή και ασταθής πλευρά της παγκόσμιας καπιταλιστικής οικονομίας» (</w:t>
      </w:r>
      <w:r w:rsidRPr="00367BD1">
        <w:rPr>
          <w:rFonts w:ascii="Arial" w:hAnsi="Arial" w:cs="Arial"/>
        </w:rPr>
        <w:t>Gilpin</w:t>
      </w:r>
      <w:r w:rsidRPr="00562506">
        <w:rPr>
          <w:rFonts w:ascii="Arial" w:hAnsi="Arial" w:cs="Arial"/>
          <w:lang w:val="el-GR"/>
        </w:rPr>
        <w:t xml:space="preserve"> </w:t>
      </w:r>
      <w:proofErr w:type="spellStart"/>
      <w:r>
        <w:rPr>
          <w:rFonts w:ascii="Arial" w:hAnsi="Arial" w:cs="Arial"/>
          <w:lang w:val="el-GR"/>
        </w:rPr>
        <w:t>ό.π</w:t>
      </w:r>
      <w:proofErr w:type="spellEnd"/>
      <w:r>
        <w:rPr>
          <w:rFonts w:ascii="Arial" w:hAnsi="Arial" w:cs="Arial"/>
          <w:lang w:val="el-GR"/>
        </w:rPr>
        <w:t xml:space="preserve">. </w:t>
      </w:r>
      <w:r w:rsidRPr="00562506">
        <w:rPr>
          <w:rFonts w:ascii="Arial" w:hAnsi="Arial" w:cs="Arial"/>
          <w:lang w:val="el-GR"/>
        </w:rPr>
        <w:t xml:space="preserve">σ </w:t>
      </w:r>
      <w:r>
        <w:rPr>
          <w:rFonts w:ascii="Arial" w:hAnsi="Arial" w:cs="Arial"/>
          <w:lang w:val="el-GR"/>
        </w:rPr>
        <w:t xml:space="preserve">39, </w:t>
      </w:r>
      <w:r w:rsidRPr="00562506">
        <w:rPr>
          <w:rFonts w:ascii="Arial" w:hAnsi="Arial" w:cs="Arial"/>
          <w:lang w:val="el-GR"/>
        </w:rPr>
        <w:t>40).</w:t>
      </w:r>
      <w:r>
        <w:rPr>
          <w:rFonts w:ascii="Arial" w:hAnsi="Arial" w:cs="Arial"/>
          <w:lang w:val="el-GR"/>
        </w:rPr>
        <w:t xml:space="preserve"> Από την εποχή που γράφτηκαν τα παραπάνω, αρχές της δεκαετίας του 2000, τα πράγματα έχουν προχωρήσει πολύ. </w:t>
      </w:r>
    </w:p>
    <w:p w:rsidR="00435658" w:rsidRDefault="00435658" w:rsidP="00435658">
      <w:pPr>
        <w:pStyle w:val="ListParagraph"/>
        <w:ind w:left="0"/>
        <w:jc w:val="both"/>
        <w:rPr>
          <w:rFonts w:ascii="Arial" w:hAnsi="Arial" w:cs="Arial"/>
          <w:lang w:val="el-GR"/>
        </w:rPr>
      </w:pPr>
      <w:r>
        <w:rPr>
          <w:rFonts w:ascii="Arial" w:hAnsi="Arial" w:cs="Arial"/>
          <w:lang w:val="el-GR"/>
        </w:rPr>
        <w:t xml:space="preserve">   Σύμφωνα με την Τράπεζα Διεθνών Διακανονισμών ο όγκος του χρήματος που κερδοσκοπεί στην αγορά συναλλάγματος ανέρχεται στα 4 τρισεκατομμύρια δολάρια αυξημένος κατά 20% σε σχέση με το 2007. Τα στοιχεία ανακοινώθηκαν την 1</w:t>
      </w:r>
      <w:r w:rsidRPr="001C6E00">
        <w:rPr>
          <w:rFonts w:ascii="Arial" w:hAnsi="Arial" w:cs="Arial"/>
          <w:vertAlign w:val="superscript"/>
          <w:lang w:val="el-GR"/>
        </w:rPr>
        <w:t>η</w:t>
      </w:r>
      <w:r>
        <w:rPr>
          <w:rFonts w:ascii="Arial" w:hAnsi="Arial" w:cs="Arial"/>
          <w:lang w:val="el-GR"/>
        </w:rPr>
        <w:t xml:space="preserve"> Σεπτέμβρη του 2010 κι ενώ η κρίση χρέους στην ευρωζώνη ήταν σε εξέλιξη. Οι μεγαλύτεροι κερδοσκόποι ήσαν η </w:t>
      </w:r>
      <w:proofErr w:type="spellStart"/>
      <w:r>
        <w:rPr>
          <w:rFonts w:ascii="Arial" w:hAnsi="Arial" w:cs="Arial"/>
        </w:rPr>
        <w:t>Deutche</w:t>
      </w:r>
      <w:proofErr w:type="spellEnd"/>
      <w:r w:rsidRPr="0026279E">
        <w:rPr>
          <w:rFonts w:ascii="Arial" w:hAnsi="Arial" w:cs="Arial"/>
          <w:lang w:val="el-GR"/>
        </w:rPr>
        <w:t xml:space="preserve"> </w:t>
      </w:r>
      <w:r>
        <w:rPr>
          <w:rFonts w:ascii="Arial" w:hAnsi="Arial" w:cs="Arial"/>
        </w:rPr>
        <w:t>Bank</w:t>
      </w:r>
      <w:r w:rsidRPr="0026279E">
        <w:rPr>
          <w:rFonts w:ascii="Arial" w:hAnsi="Arial" w:cs="Arial"/>
          <w:lang w:val="el-GR"/>
        </w:rPr>
        <w:t xml:space="preserve">,  </w:t>
      </w:r>
      <w:r>
        <w:rPr>
          <w:rFonts w:ascii="Arial" w:hAnsi="Arial" w:cs="Arial"/>
          <w:lang w:val="el-GR"/>
        </w:rPr>
        <w:t xml:space="preserve">η </w:t>
      </w:r>
      <w:r>
        <w:rPr>
          <w:rFonts w:ascii="Arial" w:hAnsi="Arial" w:cs="Arial"/>
        </w:rPr>
        <w:t>Citigroup</w:t>
      </w:r>
      <w:r>
        <w:rPr>
          <w:rFonts w:ascii="Arial" w:hAnsi="Arial" w:cs="Arial"/>
          <w:lang w:val="el-GR"/>
        </w:rPr>
        <w:t xml:space="preserve">, η </w:t>
      </w:r>
      <w:r w:rsidRPr="0026279E">
        <w:rPr>
          <w:rFonts w:ascii="Arial" w:hAnsi="Arial" w:cs="Arial"/>
          <w:lang w:val="el-GR"/>
        </w:rPr>
        <w:t xml:space="preserve"> </w:t>
      </w:r>
      <w:r>
        <w:rPr>
          <w:rFonts w:ascii="Arial" w:hAnsi="Arial" w:cs="Arial"/>
        </w:rPr>
        <w:t>UBS</w:t>
      </w:r>
      <w:r>
        <w:rPr>
          <w:rFonts w:ascii="Arial" w:hAnsi="Arial" w:cs="Arial"/>
          <w:lang w:val="el-GR"/>
        </w:rPr>
        <w:t>,</w:t>
      </w:r>
      <w:r w:rsidRPr="0026279E">
        <w:rPr>
          <w:rFonts w:ascii="Arial" w:hAnsi="Arial" w:cs="Arial"/>
          <w:lang w:val="el-GR"/>
        </w:rPr>
        <w:t xml:space="preserve"> </w:t>
      </w:r>
      <w:r>
        <w:rPr>
          <w:rFonts w:ascii="Arial" w:hAnsi="Arial" w:cs="Arial"/>
          <w:lang w:val="el-GR"/>
        </w:rPr>
        <w:t xml:space="preserve">η </w:t>
      </w:r>
      <w:r>
        <w:rPr>
          <w:rFonts w:ascii="Arial" w:hAnsi="Arial" w:cs="Arial"/>
        </w:rPr>
        <w:t>JP</w:t>
      </w:r>
      <w:r w:rsidRPr="0026279E">
        <w:rPr>
          <w:rFonts w:ascii="Arial" w:hAnsi="Arial" w:cs="Arial"/>
          <w:lang w:val="el-GR"/>
        </w:rPr>
        <w:t xml:space="preserve"> </w:t>
      </w:r>
      <w:r>
        <w:rPr>
          <w:rFonts w:ascii="Arial" w:hAnsi="Arial" w:cs="Arial"/>
        </w:rPr>
        <w:t>Morgan</w:t>
      </w:r>
      <w:r w:rsidRPr="0026279E">
        <w:rPr>
          <w:rFonts w:ascii="Arial" w:hAnsi="Arial" w:cs="Arial"/>
          <w:lang w:val="el-GR"/>
        </w:rPr>
        <w:t xml:space="preserve"> </w:t>
      </w:r>
      <w:r>
        <w:rPr>
          <w:rFonts w:ascii="Arial" w:hAnsi="Arial" w:cs="Arial"/>
          <w:lang w:val="el-GR"/>
        </w:rPr>
        <w:t xml:space="preserve">και η </w:t>
      </w:r>
      <w:r>
        <w:rPr>
          <w:rFonts w:ascii="Arial" w:hAnsi="Arial" w:cs="Arial"/>
        </w:rPr>
        <w:t>HSBC</w:t>
      </w:r>
      <w:r>
        <w:rPr>
          <w:rFonts w:ascii="Arial" w:hAnsi="Arial" w:cs="Arial"/>
          <w:lang w:val="el-GR"/>
        </w:rPr>
        <w:t xml:space="preserve">. Τα κυριότερα καπιταλιστικά κέντρα αγοράς συναλλάγματος ήσαν η Βρετανία, με ποσοστό 37,5% του παγκόσμιου τζίρου, οι ΗΠΑ με ποσοστό 17,9%, η Ιαπωνία με 6,2% και ακολουθούν η Ελβετία και η Σιγκαπούρη. Ο συνολικός όγκος του χρήματος στις αγορές συναλλάγματος είναι κατά 20 φορές περίπου μεγαλύτερος από το παγκόσμιο ΑΕΠ το οποίο ανέρχεται στα 58 τρισεκατομμύρια δολάρια. Το συνολικό μέγεθος της αγοράς παραγώγων μπορούμε να το δούμε στο επόμενο διάγραμμα. </w:t>
      </w:r>
    </w:p>
    <w:p w:rsidR="00435658" w:rsidRDefault="00435658" w:rsidP="00435658">
      <w:pPr>
        <w:jc w:val="both"/>
        <w:rPr>
          <w:rFonts w:ascii="Arial" w:hAnsi="Arial" w:cs="Arial"/>
          <w:lang w:val="el-GR"/>
        </w:rPr>
      </w:pPr>
    </w:p>
    <w:p w:rsidR="001155E9" w:rsidRDefault="001155E9" w:rsidP="00435658">
      <w:pPr>
        <w:jc w:val="both"/>
        <w:rPr>
          <w:rFonts w:ascii="Arial" w:hAnsi="Arial" w:cs="Arial"/>
          <w:lang w:val="el-GR"/>
        </w:rPr>
      </w:pPr>
    </w:p>
    <w:p w:rsidR="00435658" w:rsidRDefault="00435658" w:rsidP="00435658">
      <w:pPr>
        <w:jc w:val="both"/>
        <w:rPr>
          <w:rFonts w:ascii="Arial" w:hAnsi="Arial" w:cs="Arial"/>
          <w:lang w:val="el-GR"/>
        </w:rPr>
      </w:pPr>
      <w:r>
        <w:rPr>
          <w:rFonts w:ascii="Arial" w:hAnsi="Arial" w:cs="Arial"/>
          <w:lang w:val="el-GR"/>
        </w:rPr>
        <w:lastRenderedPageBreak/>
        <w:t>Διάγραμμα 4</w:t>
      </w:r>
    </w:p>
    <w:p w:rsidR="00435658" w:rsidRDefault="00435658" w:rsidP="00435658">
      <w:pPr>
        <w:jc w:val="both"/>
        <w:rPr>
          <w:lang w:val="el-GR"/>
        </w:rPr>
      </w:pPr>
      <w:r w:rsidRPr="00D75A56">
        <w:rPr>
          <w:rFonts w:ascii="Arial" w:hAnsi="Arial" w:cs="Arial"/>
          <w:noProof/>
          <w:lang w:val="el-GR" w:eastAsia="zh-CN" w:bidi="ar-SA"/>
        </w:rPr>
        <w:drawing>
          <wp:inline distT="0" distB="0" distL="0" distR="0">
            <wp:extent cx="4752975" cy="2705100"/>
            <wp:effectExtent l="19050" t="0" r="9525" b="0"/>
            <wp:docPr id="22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752975" cy="2705100"/>
                    </a:xfrm>
                    <a:prstGeom prst="rect">
                      <a:avLst/>
                    </a:prstGeom>
                    <a:noFill/>
                    <a:ln w="9525">
                      <a:noFill/>
                      <a:miter lim="800000"/>
                      <a:headEnd/>
                      <a:tailEnd/>
                    </a:ln>
                  </pic:spPr>
                </pic:pic>
              </a:graphicData>
            </a:graphic>
          </wp:inline>
        </w:drawing>
      </w:r>
      <w:hyperlink r:id="rId20" w:history="1">
        <w:r w:rsidRPr="00FC607D">
          <w:rPr>
            <w:rStyle w:val="Hyperlink"/>
            <w:lang w:val="el-GR"/>
          </w:rPr>
          <w:t>http://ec.europa.eu/internal_market/financial-markets/docs/derivatives/20100915_impact_assessment_en.pdf</w:t>
        </w:r>
      </w:hyperlink>
    </w:p>
    <w:p w:rsidR="00435658" w:rsidRPr="00F40530" w:rsidRDefault="00435658" w:rsidP="00435658">
      <w:pPr>
        <w:spacing w:after="0"/>
        <w:jc w:val="both"/>
        <w:rPr>
          <w:rFonts w:ascii="Arial" w:hAnsi="Arial" w:cs="Arial"/>
          <w:lang w:val="el-GR"/>
        </w:rPr>
      </w:pPr>
      <w:r w:rsidRPr="00F40530">
        <w:rPr>
          <w:rFonts w:ascii="Arial" w:hAnsi="Arial" w:cs="Arial"/>
          <w:lang w:val="el-GR"/>
        </w:rPr>
        <w:t xml:space="preserve">  </w:t>
      </w:r>
      <w:r>
        <w:rPr>
          <w:rFonts w:ascii="Arial" w:hAnsi="Arial" w:cs="Arial"/>
          <w:lang w:val="el-GR"/>
        </w:rPr>
        <w:t xml:space="preserve">Ποια όμως και πόσα είναι τα χρήματα που διατρέχουν τον πλανήτη αναζητώντας εναγωνίως κέρδη στα χρηματιστήρια και στις χρηματαγορές; Είναι τα χρήματα τα οποία βρίσκονται υπό διαχείριση από τα διάφορα επενδυτικά σχήματα και τράπεζες.  </w:t>
      </w:r>
      <w:r w:rsidRPr="00F40530">
        <w:rPr>
          <w:rFonts w:ascii="Arial" w:hAnsi="Arial" w:cs="Arial"/>
          <w:lang w:val="el-GR"/>
        </w:rPr>
        <w:t xml:space="preserve"> Στον πίνακα που ακολουθεί βλέπουμε την τεράστια αύξηση των κεφαλαίων που βρίσκονται κάτω από τη διαχείριση των θεσμικών επενδυτών  στις χώρες του ΟΟΣΑ, οι οποίες είναι κι εκείνες που κατέχουν τη μερίδα του λέοντος στα κεφάλαια αυτά, από το 1990 ως το 2004.  </w:t>
      </w:r>
    </w:p>
    <w:p w:rsidR="00435658" w:rsidRPr="00F40530" w:rsidRDefault="00435658" w:rsidP="00435658">
      <w:pPr>
        <w:spacing w:after="0"/>
        <w:jc w:val="both"/>
        <w:rPr>
          <w:rFonts w:ascii="Arial" w:hAnsi="Arial" w:cs="Arial"/>
          <w:lang w:val="el-GR"/>
        </w:rPr>
      </w:pPr>
    </w:p>
    <w:p w:rsidR="00435658" w:rsidRPr="005B2144" w:rsidRDefault="00435658" w:rsidP="00435658">
      <w:pPr>
        <w:spacing w:after="0"/>
        <w:jc w:val="both"/>
        <w:rPr>
          <w:rFonts w:ascii="Arial" w:hAnsi="Arial" w:cs="Arial"/>
          <w:lang w:val="el-GR"/>
        </w:rPr>
      </w:pPr>
      <w:r>
        <w:rPr>
          <w:rFonts w:ascii="Arial" w:hAnsi="Arial" w:cs="Arial"/>
        </w:rPr>
        <w:t xml:space="preserve">ΠΙΝΑΚΑΣ </w:t>
      </w:r>
      <w:r>
        <w:rPr>
          <w:rFonts w:ascii="Arial" w:hAnsi="Arial" w:cs="Arial"/>
          <w:lang w:val="el-GR"/>
        </w:rPr>
        <w:t>4</w:t>
      </w:r>
    </w:p>
    <w:p w:rsidR="00435658" w:rsidRPr="0063759F" w:rsidRDefault="00435658" w:rsidP="00435658">
      <w:pPr>
        <w:spacing w:after="0"/>
        <w:jc w:val="both"/>
        <w:rPr>
          <w:rFonts w:ascii="Arial" w:hAnsi="Arial" w:cs="Arial"/>
        </w:rPr>
      </w:pPr>
    </w:p>
    <w:tbl>
      <w:tblPr>
        <w:tblStyle w:val="TableGrid"/>
        <w:tblW w:w="7761" w:type="dxa"/>
        <w:jc w:val="center"/>
        <w:tblInd w:w="-567" w:type="dxa"/>
        <w:tblLook w:val="04A0"/>
      </w:tblPr>
      <w:tblGrid>
        <w:gridCol w:w="3556"/>
        <w:gridCol w:w="850"/>
        <w:gridCol w:w="841"/>
        <w:gridCol w:w="767"/>
        <w:gridCol w:w="95"/>
        <w:gridCol w:w="850"/>
        <w:gridCol w:w="802"/>
      </w:tblGrid>
      <w:tr w:rsidR="00435658" w:rsidRPr="007F249E" w:rsidTr="000B7C79">
        <w:trPr>
          <w:trHeight w:val="301"/>
          <w:jc w:val="center"/>
        </w:trPr>
        <w:tc>
          <w:tcPr>
            <w:tcW w:w="3556" w:type="dxa"/>
          </w:tcPr>
          <w:p w:rsidR="00435658" w:rsidRPr="007F249E" w:rsidRDefault="00435658" w:rsidP="000B7C79">
            <w:pPr>
              <w:spacing w:before="100" w:beforeAutospacing="1" w:after="100" w:afterAutospacing="1"/>
              <w:jc w:val="both"/>
              <w:rPr>
                <w:rFonts w:ascii="Arial" w:hAnsi="Arial" w:cs="Arial"/>
              </w:rPr>
            </w:pPr>
          </w:p>
        </w:tc>
        <w:tc>
          <w:tcPr>
            <w:tcW w:w="850"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1990</w:t>
            </w:r>
          </w:p>
        </w:tc>
        <w:tc>
          <w:tcPr>
            <w:tcW w:w="841"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1995</w:t>
            </w:r>
          </w:p>
        </w:tc>
        <w:tc>
          <w:tcPr>
            <w:tcW w:w="862" w:type="dxa"/>
            <w:gridSpan w:val="2"/>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2000</w:t>
            </w:r>
          </w:p>
        </w:tc>
        <w:tc>
          <w:tcPr>
            <w:tcW w:w="850"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2003</w:t>
            </w:r>
          </w:p>
        </w:tc>
        <w:tc>
          <w:tcPr>
            <w:tcW w:w="802"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2004</w:t>
            </w:r>
          </w:p>
        </w:tc>
      </w:tr>
      <w:tr w:rsidR="00435658" w:rsidRPr="007F249E" w:rsidTr="000B7C79">
        <w:trPr>
          <w:trHeight w:val="263"/>
          <w:jc w:val="center"/>
        </w:trPr>
        <w:tc>
          <w:tcPr>
            <w:tcW w:w="3556" w:type="dxa"/>
          </w:tcPr>
          <w:p w:rsidR="00435658" w:rsidRPr="007F249E" w:rsidRDefault="00435658" w:rsidP="000B7C79">
            <w:pPr>
              <w:spacing w:before="100" w:beforeAutospacing="1" w:after="100" w:afterAutospacing="1"/>
              <w:jc w:val="both"/>
              <w:rPr>
                <w:rFonts w:ascii="Arial" w:hAnsi="Arial" w:cs="Arial"/>
              </w:rPr>
            </w:pPr>
            <w:r w:rsidRPr="007F249E">
              <w:rPr>
                <w:rFonts w:ascii="Arial" w:hAnsi="Arial" w:cs="Arial"/>
              </w:rPr>
              <w:t>ΑΣΦΑΛΙΣΤΙΚΕΣ ΕΤΑΙΡΕΙΕΣ</w:t>
            </w:r>
          </w:p>
        </w:tc>
        <w:tc>
          <w:tcPr>
            <w:tcW w:w="850"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4,9</w:t>
            </w:r>
          </w:p>
        </w:tc>
        <w:tc>
          <w:tcPr>
            <w:tcW w:w="841"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9,1</w:t>
            </w:r>
          </w:p>
        </w:tc>
        <w:tc>
          <w:tcPr>
            <w:tcW w:w="862" w:type="dxa"/>
            <w:gridSpan w:val="2"/>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10,1</w:t>
            </w:r>
          </w:p>
        </w:tc>
        <w:tc>
          <w:tcPr>
            <w:tcW w:w="850"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13,5</w:t>
            </w:r>
          </w:p>
        </w:tc>
        <w:tc>
          <w:tcPr>
            <w:tcW w:w="802"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14,5</w:t>
            </w:r>
          </w:p>
        </w:tc>
      </w:tr>
      <w:tr w:rsidR="00435658" w:rsidRPr="007F249E" w:rsidTr="000B7C79">
        <w:trPr>
          <w:trHeight w:val="281"/>
          <w:jc w:val="center"/>
        </w:trPr>
        <w:tc>
          <w:tcPr>
            <w:tcW w:w="3556" w:type="dxa"/>
          </w:tcPr>
          <w:p w:rsidR="00435658" w:rsidRPr="007F249E" w:rsidRDefault="00435658" w:rsidP="000B7C79">
            <w:pPr>
              <w:spacing w:before="100" w:beforeAutospacing="1" w:after="100" w:afterAutospacing="1"/>
              <w:jc w:val="both"/>
              <w:rPr>
                <w:rFonts w:ascii="Arial" w:hAnsi="Arial" w:cs="Arial"/>
              </w:rPr>
            </w:pPr>
            <w:r w:rsidRPr="007F249E">
              <w:rPr>
                <w:rFonts w:ascii="Arial" w:hAnsi="Arial" w:cs="Arial"/>
              </w:rPr>
              <w:t>ΣΥΝΤΑΞΙΟΔΟΤΙΚΑ ΤΑΜΕΙΑ</w:t>
            </w:r>
          </w:p>
        </w:tc>
        <w:tc>
          <w:tcPr>
            <w:tcW w:w="850"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3,8</w:t>
            </w:r>
          </w:p>
        </w:tc>
        <w:tc>
          <w:tcPr>
            <w:tcW w:w="841"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6,7</w:t>
            </w:r>
          </w:p>
        </w:tc>
        <w:tc>
          <w:tcPr>
            <w:tcW w:w="862" w:type="dxa"/>
            <w:gridSpan w:val="2"/>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13,5</w:t>
            </w:r>
          </w:p>
        </w:tc>
        <w:tc>
          <w:tcPr>
            <w:tcW w:w="850"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15</w:t>
            </w:r>
          </w:p>
        </w:tc>
        <w:tc>
          <w:tcPr>
            <w:tcW w:w="802"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15,3</w:t>
            </w:r>
          </w:p>
        </w:tc>
      </w:tr>
      <w:tr w:rsidR="00435658" w:rsidRPr="007F249E" w:rsidTr="000B7C79">
        <w:trPr>
          <w:trHeight w:val="284"/>
          <w:jc w:val="center"/>
        </w:trPr>
        <w:tc>
          <w:tcPr>
            <w:tcW w:w="3556" w:type="dxa"/>
          </w:tcPr>
          <w:p w:rsidR="00435658" w:rsidRPr="007F249E" w:rsidRDefault="00435658" w:rsidP="000B7C79">
            <w:pPr>
              <w:spacing w:before="100" w:beforeAutospacing="1" w:after="100" w:afterAutospacing="1"/>
              <w:jc w:val="both"/>
              <w:rPr>
                <w:rFonts w:ascii="Arial" w:hAnsi="Arial" w:cs="Arial"/>
              </w:rPr>
            </w:pPr>
            <w:r w:rsidRPr="007F249E">
              <w:rPr>
                <w:rFonts w:ascii="Arial" w:hAnsi="Arial" w:cs="Arial"/>
              </w:rPr>
              <w:t>ΕΠΕΝΔΥΤΙΚΕΣ ΕΤΑΙΡΕΙΕΣ</w:t>
            </w:r>
          </w:p>
        </w:tc>
        <w:tc>
          <w:tcPr>
            <w:tcW w:w="850"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2,6</w:t>
            </w:r>
          </w:p>
        </w:tc>
        <w:tc>
          <w:tcPr>
            <w:tcW w:w="841"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5,5</w:t>
            </w:r>
          </w:p>
        </w:tc>
        <w:tc>
          <w:tcPr>
            <w:tcW w:w="862" w:type="dxa"/>
            <w:gridSpan w:val="2"/>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11,9</w:t>
            </w:r>
          </w:p>
        </w:tc>
        <w:tc>
          <w:tcPr>
            <w:tcW w:w="850"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14</w:t>
            </w:r>
          </w:p>
        </w:tc>
        <w:tc>
          <w:tcPr>
            <w:tcW w:w="802"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16,2</w:t>
            </w:r>
          </w:p>
        </w:tc>
      </w:tr>
      <w:tr w:rsidR="00435658" w:rsidRPr="007F249E" w:rsidTr="000B7C79">
        <w:trPr>
          <w:trHeight w:val="261"/>
          <w:jc w:val="center"/>
        </w:trPr>
        <w:tc>
          <w:tcPr>
            <w:tcW w:w="3556" w:type="dxa"/>
          </w:tcPr>
          <w:p w:rsidR="00435658" w:rsidRPr="007F249E" w:rsidRDefault="00435658" w:rsidP="000B7C79">
            <w:pPr>
              <w:spacing w:before="100" w:beforeAutospacing="1" w:after="100" w:afterAutospacing="1"/>
              <w:jc w:val="both"/>
              <w:rPr>
                <w:rFonts w:ascii="Arial" w:hAnsi="Arial" w:cs="Arial"/>
              </w:rPr>
            </w:pPr>
            <w:r w:rsidRPr="007F249E">
              <w:rPr>
                <w:rFonts w:ascii="Arial" w:hAnsi="Arial" w:cs="Arial"/>
              </w:rPr>
              <w:t>ΑΜΟΙΒΑΙΑ ΚΕΦΑΛΑΙΑ ΚΙΝΔΥΝΟΥ</w:t>
            </w:r>
          </w:p>
        </w:tc>
        <w:tc>
          <w:tcPr>
            <w:tcW w:w="850"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0,03</w:t>
            </w:r>
          </w:p>
        </w:tc>
        <w:tc>
          <w:tcPr>
            <w:tcW w:w="841"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0,10</w:t>
            </w:r>
          </w:p>
        </w:tc>
        <w:tc>
          <w:tcPr>
            <w:tcW w:w="862" w:type="dxa"/>
            <w:gridSpan w:val="2"/>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0,41</w:t>
            </w:r>
          </w:p>
        </w:tc>
        <w:tc>
          <w:tcPr>
            <w:tcW w:w="850"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0,80</w:t>
            </w:r>
          </w:p>
        </w:tc>
        <w:tc>
          <w:tcPr>
            <w:tcW w:w="802"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0,93</w:t>
            </w:r>
          </w:p>
        </w:tc>
      </w:tr>
      <w:tr w:rsidR="00435658" w:rsidRPr="007F249E" w:rsidTr="000B7C79">
        <w:trPr>
          <w:trHeight w:val="279"/>
          <w:jc w:val="center"/>
        </w:trPr>
        <w:tc>
          <w:tcPr>
            <w:tcW w:w="3556" w:type="dxa"/>
          </w:tcPr>
          <w:p w:rsidR="00435658" w:rsidRPr="007F249E" w:rsidRDefault="00435658" w:rsidP="000B7C79">
            <w:pPr>
              <w:spacing w:before="100" w:beforeAutospacing="1" w:after="100" w:afterAutospacing="1"/>
              <w:jc w:val="both"/>
              <w:rPr>
                <w:rFonts w:ascii="Arial" w:hAnsi="Arial" w:cs="Arial"/>
              </w:rPr>
            </w:pPr>
            <w:r w:rsidRPr="007F249E">
              <w:rPr>
                <w:rFonts w:ascii="Arial" w:hAnsi="Arial" w:cs="Arial"/>
              </w:rPr>
              <w:t>ΑΛΛΟΙ ΘΕΣΜΙΚΟΙ ΕΠΕΝΔΥΤΕΣ</w:t>
            </w:r>
          </w:p>
        </w:tc>
        <w:tc>
          <w:tcPr>
            <w:tcW w:w="850"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2,4</w:t>
            </w:r>
          </w:p>
        </w:tc>
        <w:tc>
          <w:tcPr>
            <w:tcW w:w="841"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2,2</w:t>
            </w:r>
          </w:p>
        </w:tc>
        <w:tc>
          <w:tcPr>
            <w:tcW w:w="862" w:type="dxa"/>
            <w:gridSpan w:val="2"/>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3,1</w:t>
            </w:r>
          </w:p>
        </w:tc>
        <w:tc>
          <w:tcPr>
            <w:tcW w:w="850"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3,4</w:t>
            </w:r>
          </w:p>
        </w:tc>
        <w:tc>
          <w:tcPr>
            <w:tcW w:w="802" w:type="dxa"/>
          </w:tcPr>
          <w:p w:rsidR="00435658" w:rsidRPr="007F249E" w:rsidRDefault="00435658" w:rsidP="000B7C79">
            <w:pPr>
              <w:spacing w:before="100" w:beforeAutospacing="1" w:after="100" w:afterAutospacing="1"/>
              <w:jc w:val="center"/>
              <w:rPr>
                <w:rFonts w:ascii="Arial" w:hAnsi="Arial" w:cs="Arial"/>
              </w:rPr>
            </w:pPr>
          </w:p>
        </w:tc>
      </w:tr>
      <w:tr w:rsidR="00435658" w:rsidRPr="007F249E" w:rsidTr="000B7C79">
        <w:trPr>
          <w:trHeight w:val="274"/>
          <w:jc w:val="center"/>
        </w:trPr>
        <w:tc>
          <w:tcPr>
            <w:tcW w:w="3556" w:type="dxa"/>
          </w:tcPr>
          <w:p w:rsidR="00435658" w:rsidRPr="007F249E" w:rsidRDefault="00435658" w:rsidP="000B7C79">
            <w:pPr>
              <w:spacing w:before="100" w:beforeAutospacing="1" w:after="100" w:afterAutospacing="1"/>
              <w:jc w:val="both"/>
              <w:rPr>
                <w:rFonts w:ascii="Arial" w:hAnsi="Arial" w:cs="Arial"/>
              </w:rPr>
            </w:pPr>
            <w:r w:rsidRPr="007F249E">
              <w:rPr>
                <w:rFonts w:ascii="Arial" w:hAnsi="Arial" w:cs="Arial"/>
              </w:rPr>
              <w:t xml:space="preserve">ΣΥΝΟΛΟ ΘΕΣΜΙΚΩΝ ΕΠΕΝΔΥΤΩΝ </w:t>
            </w:r>
          </w:p>
        </w:tc>
        <w:tc>
          <w:tcPr>
            <w:tcW w:w="850"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13,8</w:t>
            </w:r>
          </w:p>
        </w:tc>
        <w:tc>
          <w:tcPr>
            <w:tcW w:w="841"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23,5</w:t>
            </w:r>
          </w:p>
        </w:tc>
        <w:tc>
          <w:tcPr>
            <w:tcW w:w="862" w:type="dxa"/>
            <w:gridSpan w:val="2"/>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39</w:t>
            </w:r>
          </w:p>
        </w:tc>
        <w:tc>
          <w:tcPr>
            <w:tcW w:w="850"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46,8</w:t>
            </w:r>
          </w:p>
        </w:tc>
        <w:tc>
          <w:tcPr>
            <w:tcW w:w="802" w:type="dxa"/>
          </w:tcPr>
          <w:p w:rsidR="00435658" w:rsidRPr="007F249E" w:rsidRDefault="00435658" w:rsidP="000B7C79">
            <w:pPr>
              <w:spacing w:before="100" w:beforeAutospacing="1" w:after="100" w:afterAutospacing="1"/>
              <w:jc w:val="center"/>
              <w:rPr>
                <w:rFonts w:ascii="Arial" w:hAnsi="Arial" w:cs="Arial"/>
              </w:rPr>
            </w:pPr>
          </w:p>
        </w:tc>
      </w:tr>
      <w:tr w:rsidR="00435658" w:rsidRPr="00DB482C" w:rsidTr="000B7C79">
        <w:trPr>
          <w:trHeight w:val="347"/>
          <w:jc w:val="center"/>
        </w:trPr>
        <w:tc>
          <w:tcPr>
            <w:tcW w:w="7761" w:type="dxa"/>
            <w:gridSpan w:val="7"/>
          </w:tcPr>
          <w:p w:rsidR="00435658" w:rsidRPr="007F249E" w:rsidRDefault="00435658" w:rsidP="000B7C79">
            <w:pPr>
              <w:spacing w:before="100" w:beforeAutospacing="1" w:after="100" w:afterAutospacing="1"/>
              <w:jc w:val="center"/>
              <w:rPr>
                <w:rFonts w:ascii="Arial" w:hAnsi="Arial" w:cs="Arial"/>
                <w:lang w:val="el-GR"/>
              </w:rPr>
            </w:pPr>
            <w:r w:rsidRPr="007F249E">
              <w:rPr>
                <w:rFonts w:ascii="Arial" w:hAnsi="Arial" w:cs="Arial"/>
                <w:lang w:val="el-GR"/>
              </w:rPr>
              <w:t>ΩΣ ΠΟΣΟΣΤΟ ΤΟΥ ΑΕΠ ΤΩΝ ΧΩΡΩΝ ΜΕΛΩΝ ΤΟΥ ΟΟΣΑ</w:t>
            </w:r>
          </w:p>
        </w:tc>
      </w:tr>
      <w:tr w:rsidR="00435658" w:rsidRPr="007F249E" w:rsidTr="000B7C79">
        <w:trPr>
          <w:trHeight w:val="294"/>
          <w:jc w:val="center"/>
        </w:trPr>
        <w:tc>
          <w:tcPr>
            <w:tcW w:w="3556" w:type="dxa"/>
          </w:tcPr>
          <w:p w:rsidR="00435658" w:rsidRPr="007F249E" w:rsidRDefault="00435658" w:rsidP="000B7C79">
            <w:pPr>
              <w:spacing w:before="100" w:beforeAutospacing="1" w:after="100" w:afterAutospacing="1"/>
              <w:jc w:val="both"/>
              <w:rPr>
                <w:rFonts w:ascii="Arial" w:hAnsi="Arial" w:cs="Arial"/>
                <w:lang w:val="el-GR"/>
              </w:rPr>
            </w:pPr>
          </w:p>
        </w:tc>
        <w:tc>
          <w:tcPr>
            <w:tcW w:w="850"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77,6</w:t>
            </w:r>
          </w:p>
        </w:tc>
        <w:tc>
          <w:tcPr>
            <w:tcW w:w="841"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97,8</w:t>
            </w:r>
          </w:p>
        </w:tc>
        <w:tc>
          <w:tcPr>
            <w:tcW w:w="767" w:type="dxa"/>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152,1</w:t>
            </w:r>
          </w:p>
        </w:tc>
        <w:tc>
          <w:tcPr>
            <w:tcW w:w="945" w:type="dxa"/>
            <w:gridSpan w:val="2"/>
          </w:tcPr>
          <w:p w:rsidR="00435658" w:rsidRPr="007F249E" w:rsidRDefault="00435658" w:rsidP="000B7C79">
            <w:pPr>
              <w:spacing w:before="100" w:beforeAutospacing="1" w:after="100" w:afterAutospacing="1"/>
              <w:jc w:val="center"/>
              <w:rPr>
                <w:rFonts w:ascii="Arial" w:hAnsi="Arial" w:cs="Arial"/>
              </w:rPr>
            </w:pPr>
            <w:r w:rsidRPr="007F249E">
              <w:rPr>
                <w:rFonts w:ascii="Arial" w:hAnsi="Arial" w:cs="Arial"/>
              </w:rPr>
              <w:t>157,2</w:t>
            </w:r>
          </w:p>
        </w:tc>
        <w:tc>
          <w:tcPr>
            <w:tcW w:w="802" w:type="dxa"/>
          </w:tcPr>
          <w:p w:rsidR="00435658" w:rsidRPr="007F249E" w:rsidRDefault="00435658" w:rsidP="000B7C79">
            <w:pPr>
              <w:spacing w:before="100" w:beforeAutospacing="1" w:after="100" w:afterAutospacing="1"/>
              <w:jc w:val="center"/>
              <w:rPr>
                <w:rFonts w:ascii="Arial" w:hAnsi="Arial" w:cs="Arial"/>
              </w:rPr>
            </w:pPr>
          </w:p>
        </w:tc>
      </w:tr>
    </w:tbl>
    <w:p w:rsidR="00435658" w:rsidRDefault="00435658" w:rsidP="00435658">
      <w:pPr>
        <w:spacing w:before="100" w:beforeAutospacing="1" w:after="100" w:afterAutospacing="1" w:line="240" w:lineRule="auto"/>
        <w:jc w:val="both"/>
      </w:pPr>
      <w:r w:rsidRPr="0063759F">
        <w:t xml:space="preserve">    ΠΗΓΗ: ΔΙΕΘΝΕΣ ΝΟΜΙΣΜΑΤΙΚΟ    ΤΑΜΕΙΟ. </w:t>
      </w:r>
    </w:p>
    <w:p w:rsidR="00435658" w:rsidRPr="0063759F" w:rsidRDefault="00D323F6" w:rsidP="00435658">
      <w:pPr>
        <w:spacing w:before="100" w:beforeAutospacing="1" w:after="100" w:afterAutospacing="1" w:line="240" w:lineRule="auto"/>
        <w:jc w:val="both"/>
      </w:pPr>
      <w:hyperlink r:id="rId21" w:history="1">
        <w:r w:rsidR="00435658" w:rsidRPr="0063759F">
          <w:rPr>
            <w:rStyle w:val="Hyperlink"/>
          </w:rPr>
          <w:t>http://www.imf.org/external/pubs/ft/GFSR/2005/02/pdf/chp3.pdf</w:t>
        </w:r>
      </w:hyperlink>
    </w:p>
    <w:p w:rsidR="00435658" w:rsidRPr="00F40530" w:rsidRDefault="00435658" w:rsidP="00435658">
      <w:pPr>
        <w:spacing w:after="0"/>
        <w:jc w:val="both"/>
        <w:rPr>
          <w:rFonts w:ascii="Arial" w:hAnsi="Arial" w:cs="Arial"/>
          <w:lang w:val="el-GR"/>
        </w:rPr>
      </w:pPr>
      <w:r w:rsidRPr="00495D2E">
        <w:rPr>
          <w:rFonts w:ascii="Arial" w:hAnsi="Arial" w:cs="Arial"/>
        </w:rPr>
        <w:t xml:space="preserve">  </w:t>
      </w:r>
      <w:r w:rsidRPr="00F40530">
        <w:rPr>
          <w:rFonts w:ascii="Arial" w:hAnsi="Arial" w:cs="Arial"/>
          <w:lang w:val="el-GR"/>
        </w:rPr>
        <w:t xml:space="preserve">Τα περιουσιακά στοιχεία υπό διαχείριση είναι τεράστια και μια εκτίμησή τους για το 2009 φαίνεται στον παρακάτω πίνακα.  </w:t>
      </w:r>
    </w:p>
    <w:p w:rsidR="00435658" w:rsidRDefault="00435658" w:rsidP="00435658">
      <w:pPr>
        <w:spacing w:after="0"/>
        <w:jc w:val="both"/>
        <w:rPr>
          <w:rFonts w:ascii="Arial" w:hAnsi="Arial" w:cs="Arial"/>
          <w:lang w:val="el-GR"/>
        </w:rPr>
      </w:pPr>
    </w:p>
    <w:p w:rsidR="00435658" w:rsidRDefault="00435658" w:rsidP="00435658">
      <w:pPr>
        <w:spacing w:after="0"/>
        <w:jc w:val="both"/>
        <w:rPr>
          <w:rFonts w:ascii="Arial" w:hAnsi="Arial" w:cs="Arial"/>
          <w:lang w:val="el-GR"/>
        </w:rPr>
      </w:pPr>
    </w:p>
    <w:p w:rsidR="00435658" w:rsidRDefault="00435658" w:rsidP="00435658">
      <w:pPr>
        <w:spacing w:after="0"/>
        <w:jc w:val="both"/>
        <w:rPr>
          <w:rFonts w:ascii="Arial" w:hAnsi="Arial" w:cs="Arial"/>
          <w:lang w:val="el-GR"/>
        </w:rPr>
      </w:pPr>
    </w:p>
    <w:p w:rsidR="00435658" w:rsidRPr="005B2144" w:rsidRDefault="00435658" w:rsidP="00435658">
      <w:pPr>
        <w:jc w:val="both"/>
        <w:rPr>
          <w:rFonts w:ascii="Arial" w:hAnsi="Arial" w:cs="Arial"/>
          <w:lang w:val="el-GR"/>
        </w:rPr>
      </w:pPr>
      <w:proofErr w:type="spellStart"/>
      <w:r w:rsidRPr="005B2144">
        <w:rPr>
          <w:rFonts w:ascii="Arial" w:hAnsi="Arial" w:cs="Arial"/>
        </w:rPr>
        <w:lastRenderedPageBreak/>
        <w:t>Διάγραμμα</w:t>
      </w:r>
      <w:proofErr w:type="spellEnd"/>
      <w:r w:rsidRPr="005B2144">
        <w:rPr>
          <w:rFonts w:ascii="Arial" w:hAnsi="Arial" w:cs="Arial"/>
        </w:rPr>
        <w:t xml:space="preserve"> </w:t>
      </w:r>
      <w:r w:rsidRPr="005B2144">
        <w:rPr>
          <w:rFonts w:ascii="Arial" w:hAnsi="Arial" w:cs="Arial"/>
          <w:lang w:val="el-GR"/>
        </w:rPr>
        <w:t>5</w:t>
      </w:r>
    </w:p>
    <w:p w:rsidR="00435658" w:rsidRDefault="00435658" w:rsidP="00435658">
      <w:pPr>
        <w:spacing w:before="100" w:beforeAutospacing="1" w:after="100" w:afterAutospacing="1" w:line="240" w:lineRule="auto"/>
        <w:jc w:val="center"/>
        <w:rPr>
          <w:rFonts w:ascii="Arial" w:hAnsi="Arial" w:cs="Arial"/>
          <w:sz w:val="16"/>
          <w:szCs w:val="16"/>
        </w:rPr>
      </w:pPr>
      <w:r w:rsidRPr="0063759F">
        <w:rPr>
          <w:rFonts w:ascii="Arial" w:hAnsi="Arial" w:cs="Arial"/>
          <w:noProof/>
          <w:lang w:val="el-GR" w:eastAsia="zh-CN" w:bidi="ar-SA"/>
        </w:rPr>
        <w:drawing>
          <wp:inline distT="0" distB="0" distL="0" distR="0">
            <wp:extent cx="2800350" cy="2260388"/>
            <wp:effectExtent l="19050" t="0" r="0" b="0"/>
            <wp:docPr id="129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t="15831" r="3461" b="7626"/>
                    <a:stretch>
                      <a:fillRect/>
                    </a:stretch>
                  </pic:blipFill>
                  <pic:spPr bwMode="auto">
                    <a:xfrm>
                      <a:off x="0" y="0"/>
                      <a:ext cx="2806582" cy="2265419"/>
                    </a:xfrm>
                    <a:prstGeom prst="rect">
                      <a:avLst/>
                    </a:prstGeom>
                    <a:noFill/>
                    <a:ln w="9525">
                      <a:noFill/>
                      <a:miter lim="800000"/>
                      <a:headEnd/>
                      <a:tailEnd/>
                    </a:ln>
                  </pic:spPr>
                </pic:pic>
              </a:graphicData>
            </a:graphic>
          </wp:inline>
        </w:drawing>
      </w:r>
    </w:p>
    <w:p w:rsidR="00435658" w:rsidRPr="00F40530" w:rsidRDefault="00435658" w:rsidP="00435658">
      <w:pPr>
        <w:spacing w:before="100" w:beforeAutospacing="1" w:after="100" w:afterAutospacing="1" w:line="240" w:lineRule="auto"/>
        <w:jc w:val="both"/>
        <w:rPr>
          <w:rFonts w:ascii="Arial" w:hAnsi="Arial" w:cs="Arial"/>
          <w:lang w:val="el-GR"/>
        </w:rPr>
      </w:pPr>
      <w:r w:rsidRPr="00F40530">
        <w:rPr>
          <w:rFonts w:ascii="Arial" w:hAnsi="Arial" w:cs="Arial"/>
          <w:sz w:val="16"/>
          <w:szCs w:val="16"/>
          <w:lang w:val="el-GR"/>
        </w:rPr>
        <w:t xml:space="preserve">ΠΗΓΗ: </w:t>
      </w:r>
      <w:hyperlink r:id="rId23" w:history="1">
        <w:r w:rsidRPr="0085624A">
          <w:rPr>
            <w:rStyle w:val="Hyperlink"/>
            <w:rFonts w:ascii="Arial" w:hAnsi="Arial" w:cs="Arial"/>
            <w:sz w:val="16"/>
            <w:szCs w:val="16"/>
          </w:rPr>
          <w:t>WWW</w:t>
        </w:r>
        <w:r w:rsidRPr="00F40530">
          <w:rPr>
            <w:rStyle w:val="Hyperlink"/>
            <w:rFonts w:ascii="Arial" w:hAnsi="Arial" w:cs="Arial"/>
            <w:sz w:val="16"/>
            <w:szCs w:val="16"/>
            <w:lang w:val="el-GR"/>
          </w:rPr>
          <w:t>.</w:t>
        </w:r>
        <w:r w:rsidRPr="0085624A">
          <w:rPr>
            <w:rStyle w:val="Hyperlink"/>
            <w:rFonts w:ascii="Arial" w:hAnsi="Arial" w:cs="Arial"/>
            <w:sz w:val="16"/>
            <w:szCs w:val="16"/>
          </w:rPr>
          <w:t>IFSL</w:t>
        </w:r>
        <w:r w:rsidRPr="00F40530">
          <w:rPr>
            <w:rStyle w:val="Hyperlink"/>
            <w:rFonts w:ascii="Arial" w:hAnsi="Arial" w:cs="Arial"/>
            <w:sz w:val="16"/>
            <w:szCs w:val="16"/>
            <w:lang w:val="el-GR"/>
          </w:rPr>
          <w:t>.</w:t>
        </w:r>
        <w:r w:rsidRPr="0085624A">
          <w:rPr>
            <w:rStyle w:val="Hyperlink"/>
            <w:rFonts w:ascii="Arial" w:hAnsi="Arial" w:cs="Arial"/>
            <w:sz w:val="16"/>
            <w:szCs w:val="16"/>
          </w:rPr>
          <w:t>ORG</w:t>
        </w:r>
        <w:r w:rsidRPr="00F40530">
          <w:rPr>
            <w:rStyle w:val="Hyperlink"/>
            <w:rFonts w:ascii="Arial" w:hAnsi="Arial" w:cs="Arial"/>
            <w:sz w:val="16"/>
            <w:szCs w:val="16"/>
            <w:lang w:val="el-GR"/>
          </w:rPr>
          <w:t>.</w:t>
        </w:r>
        <w:r w:rsidRPr="0085624A">
          <w:rPr>
            <w:rStyle w:val="Hyperlink"/>
            <w:rFonts w:ascii="Arial" w:hAnsi="Arial" w:cs="Arial"/>
            <w:sz w:val="16"/>
            <w:szCs w:val="16"/>
          </w:rPr>
          <w:t>UK</w:t>
        </w:r>
      </w:hyperlink>
    </w:p>
    <w:p w:rsidR="00435658" w:rsidRPr="003334F0" w:rsidRDefault="00435658" w:rsidP="00435658">
      <w:pPr>
        <w:pStyle w:val="NoSpacing"/>
        <w:rPr>
          <w:rFonts w:ascii="Arial" w:hAnsi="Arial" w:cs="Arial"/>
          <w:sz w:val="16"/>
          <w:szCs w:val="16"/>
          <w:lang w:val="el-GR"/>
        </w:rPr>
      </w:pPr>
    </w:p>
    <w:p w:rsidR="00435658" w:rsidRPr="00F40530" w:rsidRDefault="00435658" w:rsidP="00435658">
      <w:pPr>
        <w:jc w:val="both"/>
        <w:rPr>
          <w:rFonts w:ascii="Arial" w:hAnsi="Arial" w:cs="Arial"/>
          <w:lang w:val="el-GR"/>
        </w:rPr>
      </w:pPr>
      <w:r w:rsidRPr="00F40530">
        <w:rPr>
          <w:rFonts w:ascii="Arial" w:hAnsi="Arial" w:cs="Arial"/>
          <w:lang w:val="el-GR"/>
        </w:rPr>
        <w:t xml:space="preserve">   Στο επόμενο διάγραμμα βλέπουμε την παγκόσμια κατανομή και το μέγεθος των επενδυτικών κεφαλαίων από το 1999 ως το 2009 για την Ασία την Αμερική και την Ευρώπη.</w:t>
      </w:r>
    </w:p>
    <w:p w:rsidR="00435658" w:rsidRPr="005B2144" w:rsidRDefault="00435658" w:rsidP="00435658">
      <w:pPr>
        <w:jc w:val="both"/>
        <w:rPr>
          <w:rFonts w:ascii="Arial" w:hAnsi="Arial" w:cs="Arial"/>
          <w:i/>
          <w:lang w:val="el-GR"/>
        </w:rPr>
      </w:pPr>
      <w:proofErr w:type="spellStart"/>
      <w:r>
        <w:rPr>
          <w:rFonts w:ascii="Arial" w:hAnsi="Arial" w:cs="Arial"/>
          <w:i/>
        </w:rPr>
        <w:t>Διάγραμμα</w:t>
      </w:r>
      <w:proofErr w:type="spellEnd"/>
      <w:r>
        <w:rPr>
          <w:rFonts w:ascii="Arial" w:hAnsi="Arial" w:cs="Arial"/>
          <w:i/>
        </w:rPr>
        <w:t xml:space="preserve"> </w:t>
      </w:r>
      <w:r>
        <w:rPr>
          <w:rFonts w:ascii="Arial" w:hAnsi="Arial" w:cs="Arial"/>
          <w:i/>
          <w:lang w:val="el-GR"/>
        </w:rPr>
        <w:t>6</w:t>
      </w:r>
    </w:p>
    <w:p w:rsidR="00435658" w:rsidRPr="0063759F" w:rsidRDefault="00435658" w:rsidP="00435658">
      <w:pPr>
        <w:jc w:val="center"/>
        <w:rPr>
          <w:rFonts w:ascii="Arial" w:hAnsi="Arial" w:cs="Arial"/>
          <w:i/>
        </w:rPr>
      </w:pPr>
      <w:r w:rsidRPr="0063759F">
        <w:rPr>
          <w:rFonts w:ascii="Arial" w:hAnsi="Arial" w:cs="Arial"/>
          <w:noProof/>
          <w:lang w:val="el-GR" w:eastAsia="zh-CN" w:bidi="ar-SA"/>
        </w:rPr>
        <w:drawing>
          <wp:inline distT="0" distB="0" distL="0" distR="0">
            <wp:extent cx="2638720" cy="2181225"/>
            <wp:effectExtent l="19050" t="0" r="9230" b="0"/>
            <wp:docPr id="1368"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t="13462" r="-181" b="10924"/>
                    <a:stretch>
                      <a:fillRect/>
                    </a:stretch>
                  </pic:blipFill>
                  <pic:spPr bwMode="auto">
                    <a:xfrm>
                      <a:off x="0" y="0"/>
                      <a:ext cx="2642863" cy="2184650"/>
                    </a:xfrm>
                    <a:prstGeom prst="rect">
                      <a:avLst/>
                    </a:prstGeom>
                    <a:noFill/>
                    <a:ln w="9525">
                      <a:noFill/>
                      <a:miter lim="800000"/>
                      <a:headEnd/>
                      <a:tailEnd/>
                    </a:ln>
                  </pic:spPr>
                </pic:pic>
              </a:graphicData>
            </a:graphic>
          </wp:inline>
        </w:drawing>
      </w:r>
    </w:p>
    <w:p w:rsidR="00435658" w:rsidRDefault="00435658" w:rsidP="00435658">
      <w:pPr>
        <w:pStyle w:val="NoSpacing"/>
        <w:rPr>
          <w:rFonts w:ascii="Arial" w:hAnsi="Arial" w:cs="Arial"/>
          <w:sz w:val="16"/>
          <w:szCs w:val="16"/>
          <w:lang w:val="el-GR"/>
        </w:rPr>
      </w:pPr>
      <w:r w:rsidRPr="0085624A">
        <w:rPr>
          <w:rFonts w:ascii="Arial" w:hAnsi="Arial" w:cs="Arial"/>
          <w:sz w:val="16"/>
          <w:szCs w:val="16"/>
          <w:lang w:val="el-GR"/>
        </w:rPr>
        <w:t xml:space="preserve">ΠΗΓΗ: </w:t>
      </w:r>
      <w:hyperlink r:id="rId25" w:history="1">
        <w:r w:rsidRPr="0085624A">
          <w:rPr>
            <w:rStyle w:val="Hyperlink"/>
            <w:rFonts w:ascii="Arial" w:hAnsi="Arial" w:cs="Arial"/>
            <w:sz w:val="16"/>
            <w:szCs w:val="16"/>
          </w:rPr>
          <w:t>WWW</w:t>
        </w:r>
        <w:r w:rsidRPr="0085624A">
          <w:rPr>
            <w:rStyle w:val="Hyperlink"/>
            <w:rFonts w:ascii="Arial" w:hAnsi="Arial" w:cs="Arial"/>
            <w:sz w:val="16"/>
            <w:szCs w:val="16"/>
            <w:lang w:val="el-GR"/>
          </w:rPr>
          <w:t>.</w:t>
        </w:r>
        <w:r w:rsidRPr="0085624A">
          <w:rPr>
            <w:rStyle w:val="Hyperlink"/>
            <w:rFonts w:ascii="Arial" w:hAnsi="Arial" w:cs="Arial"/>
            <w:sz w:val="16"/>
            <w:szCs w:val="16"/>
          </w:rPr>
          <w:t>IFSL</w:t>
        </w:r>
        <w:r w:rsidRPr="0085624A">
          <w:rPr>
            <w:rStyle w:val="Hyperlink"/>
            <w:rFonts w:ascii="Arial" w:hAnsi="Arial" w:cs="Arial"/>
            <w:sz w:val="16"/>
            <w:szCs w:val="16"/>
            <w:lang w:val="el-GR"/>
          </w:rPr>
          <w:t>.</w:t>
        </w:r>
        <w:r w:rsidRPr="0085624A">
          <w:rPr>
            <w:rStyle w:val="Hyperlink"/>
            <w:rFonts w:ascii="Arial" w:hAnsi="Arial" w:cs="Arial"/>
            <w:sz w:val="16"/>
            <w:szCs w:val="16"/>
          </w:rPr>
          <w:t>ORG</w:t>
        </w:r>
        <w:r w:rsidRPr="0085624A">
          <w:rPr>
            <w:rStyle w:val="Hyperlink"/>
            <w:rFonts w:ascii="Arial" w:hAnsi="Arial" w:cs="Arial"/>
            <w:sz w:val="16"/>
            <w:szCs w:val="16"/>
            <w:lang w:val="el-GR"/>
          </w:rPr>
          <w:t>.</w:t>
        </w:r>
        <w:r w:rsidRPr="0085624A">
          <w:rPr>
            <w:rStyle w:val="Hyperlink"/>
            <w:rFonts w:ascii="Arial" w:hAnsi="Arial" w:cs="Arial"/>
            <w:sz w:val="16"/>
            <w:szCs w:val="16"/>
          </w:rPr>
          <w:t>UK</w:t>
        </w:r>
      </w:hyperlink>
    </w:p>
    <w:p w:rsidR="00435658" w:rsidRPr="0085624A" w:rsidRDefault="00435658" w:rsidP="00435658">
      <w:pPr>
        <w:pStyle w:val="NoSpacing"/>
        <w:rPr>
          <w:rFonts w:ascii="Arial" w:hAnsi="Arial" w:cs="Arial"/>
          <w:sz w:val="16"/>
          <w:szCs w:val="16"/>
          <w:lang w:val="el-GR"/>
        </w:rPr>
      </w:pPr>
    </w:p>
    <w:p w:rsidR="00435658" w:rsidRPr="00F40530" w:rsidRDefault="00435658" w:rsidP="00435658">
      <w:pPr>
        <w:jc w:val="both"/>
        <w:rPr>
          <w:rFonts w:ascii="Arial" w:hAnsi="Arial" w:cs="Arial"/>
          <w:lang w:val="el-GR"/>
        </w:rPr>
      </w:pPr>
      <w:r w:rsidRPr="00F40530">
        <w:rPr>
          <w:rFonts w:ascii="Arial" w:hAnsi="Arial" w:cs="Arial"/>
          <w:lang w:val="el-GR"/>
        </w:rPr>
        <w:t xml:space="preserve">  Στον πίνακα που ακολουθεί βλέπουμε τις δέκα μεγαλύτερες επενδυτικές τράπεζες και τα κεφάλαια που διαχειρίζονται κατά το 2009</w:t>
      </w:r>
    </w:p>
    <w:p w:rsidR="00435658" w:rsidRPr="007F35D5" w:rsidRDefault="00435658" w:rsidP="00435658">
      <w:pPr>
        <w:jc w:val="both"/>
        <w:rPr>
          <w:rFonts w:ascii="Arial" w:hAnsi="Arial" w:cs="Arial"/>
          <w:lang w:val="el-GR"/>
        </w:rPr>
      </w:pPr>
      <w:r>
        <w:rPr>
          <w:rFonts w:ascii="Arial" w:hAnsi="Arial" w:cs="Arial"/>
        </w:rPr>
        <w:t xml:space="preserve">ΠΙΝΑΚΑΣ </w:t>
      </w:r>
    </w:p>
    <w:tbl>
      <w:tblPr>
        <w:tblStyle w:val="TableGrid"/>
        <w:tblW w:w="0" w:type="auto"/>
        <w:jc w:val="center"/>
        <w:tblLook w:val="04A0"/>
      </w:tblPr>
      <w:tblGrid>
        <w:gridCol w:w="4129"/>
        <w:gridCol w:w="3607"/>
      </w:tblGrid>
      <w:tr w:rsidR="00435658" w:rsidRPr="008417E9" w:rsidTr="000B7C79">
        <w:trPr>
          <w:trHeight w:val="222"/>
          <w:jc w:val="center"/>
        </w:trPr>
        <w:tc>
          <w:tcPr>
            <w:tcW w:w="4129" w:type="dxa"/>
          </w:tcPr>
          <w:p w:rsidR="00435658" w:rsidRPr="008417E9" w:rsidRDefault="00435658" w:rsidP="000B7C79">
            <w:pPr>
              <w:rPr>
                <w:rFonts w:ascii="Arial" w:hAnsi="Arial" w:cs="Arial"/>
              </w:rPr>
            </w:pPr>
          </w:p>
        </w:tc>
        <w:tc>
          <w:tcPr>
            <w:tcW w:w="3607" w:type="dxa"/>
          </w:tcPr>
          <w:p w:rsidR="00435658" w:rsidRPr="008417E9" w:rsidRDefault="00435658" w:rsidP="000B7C79">
            <w:pPr>
              <w:jc w:val="center"/>
              <w:rPr>
                <w:rFonts w:ascii="Arial" w:hAnsi="Arial" w:cs="Arial"/>
              </w:rPr>
            </w:pPr>
            <w:r w:rsidRPr="008417E9">
              <w:rPr>
                <w:rFonts w:ascii="Arial" w:hAnsi="Arial" w:cs="Arial"/>
              </w:rPr>
              <w:t>ΕΚΑΤΟΜΜΥΡΙΑ ΔΟΛΑΡΙΑ</w:t>
            </w:r>
          </w:p>
        </w:tc>
      </w:tr>
      <w:tr w:rsidR="00435658" w:rsidRPr="008417E9" w:rsidTr="000B7C79">
        <w:trPr>
          <w:trHeight w:val="222"/>
          <w:jc w:val="center"/>
        </w:trPr>
        <w:tc>
          <w:tcPr>
            <w:tcW w:w="4129" w:type="dxa"/>
          </w:tcPr>
          <w:p w:rsidR="00435658" w:rsidRPr="008417E9" w:rsidRDefault="00435658" w:rsidP="000B7C79">
            <w:pPr>
              <w:rPr>
                <w:rFonts w:ascii="Arial" w:hAnsi="Arial" w:cs="Arial"/>
              </w:rPr>
            </w:pPr>
            <w:r w:rsidRPr="008417E9">
              <w:rPr>
                <w:rFonts w:ascii="Arial" w:hAnsi="Arial" w:cs="Arial"/>
              </w:rPr>
              <w:t>JP MORGAN</w:t>
            </w:r>
          </w:p>
        </w:tc>
        <w:tc>
          <w:tcPr>
            <w:tcW w:w="3607" w:type="dxa"/>
          </w:tcPr>
          <w:p w:rsidR="00435658" w:rsidRPr="008417E9" w:rsidRDefault="00435658" w:rsidP="000B7C79">
            <w:pPr>
              <w:jc w:val="center"/>
              <w:rPr>
                <w:rFonts w:ascii="Arial" w:hAnsi="Arial" w:cs="Arial"/>
              </w:rPr>
            </w:pPr>
            <w:r w:rsidRPr="008417E9">
              <w:rPr>
                <w:rFonts w:ascii="Arial" w:hAnsi="Arial" w:cs="Arial"/>
              </w:rPr>
              <w:t>5.455</w:t>
            </w:r>
          </w:p>
        </w:tc>
      </w:tr>
      <w:tr w:rsidR="00435658" w:rsidRPr="008417E9" w:rsidTr="000B7C79">
        <w:trPr>
          <w:trHeight w:val="269"/>
          <w:jc w:val="center"/>
        </w:trPr>
        <w:tc>
          <w:tcPr>
            <w:tcW w:w="4129" w:type="dxa"/>
          </w:tcPr>
          <w:p w:rsidR="00435658" w:rsidRPr="008417E9" w:rsidRDefault="00435658" w:rsidP="000B7C79">
            <w:pPr>
              <w:rPr>
                <w:rFonts w:ascii="Arial" w:hAnsi="Arial" w:cs="Arial"/>
              </w:rPr>
            </w:pPr>
            <w:r w:rsidRPr="008417E9">
              <w:rPr>
                <w:rFonts w:ascii="Arial" w:hAnsi="Arial" w:cs="Arial"/>
              </w:rPr>
              <w:t>BANK OF AMERICA MERRILL LYNCH</w:t>
            </w:r>
          </w:p>
        </w:tc>
        <w:tc>
          <w:tcPr>
            <w:tcW w:w="3607" w:type="dxa"/>
          </w:tcPr>
          <w:p w:rsidR="00435658" w:rsidRPr="008417E9" w:rsidRDefault="00435658" w:rsidP="000B7C79">
            <w:pPr>
              <w:jc w:val="center"/>
              <w:rPr>
                <w:rFonts w:ascii="Arial" w:hAnsi="Arial" w:cs="Arial"/>
              </w:rPr>
            </w:pPr>
            <w:r w:rsidRPr="008417E9">
              <w:rPr>
                <w:rFonts w:ascii="Arial" w:hAnsi="Arial" w:cs="Arial"/>
              </w:rPr>
              <w:t>4.057</w:t>
            </w:r>
          </w:p>
        </w:tc>
      </w:tr>
      <w:tr w:rsidR="00435658" w:rsidRPr="008417E9" w:rsidTr="000B7C79">
        <w:trPr>
          <w:trHeight w:val="208"/>
          <w:jc w:val="center"/>
        </w:trPr>
        <w:tc>
          <w:tcPr>
            <w:tcW w:w="4129" w:type="dxa"/>
          </w:tcPr>
          <w:p w:rsidR="00435658" w:rsidRPr="008417E9" w:rsidRDefault="00435658" w:rsidP="000B7C79">
            <w:pPr>
              <w:rPr>
                <w:rFonts w:ascii="Arial" w:hAnsi="Arial" w:cs="Arial"/>
              </w:rPr>
            </w:pPr>
            <w:r w:rsidRPr="008417E9">
              <w:rPr>
                <w:rFonts w:ascii="Arial" w:hAnsi="Arial" w:cs="Arial"/>
              </w:rPr>
              <w:t>GOLDMAN SACHS</w:t>
            </w:r>
          </w:p>
        </w:tc>
        <w:tc>
          <w:tcPr>
            <w:tcW w:w="3607" w:type="dxa"/>
          </w:tcPr>
          <w:p w:rsidR="00435658" w:rsidRPr="008417E9" w:rsidRDefault="00435658" w:rsidP="000B7C79">
            <w:pPr>
              <w:jc w:val="center"/>
              <w:rPr>
                <w:rFonts w:ascii="Arial" w:hAnsi="Arial" w:cs="Arial"/>
              </w:rPr>
            </w:pPr>
            <w:r w:rsidRPr="008417E9">
              <w:rPr>
                <w:rFonts w:ascii="Arial" w:hAnsi="Arial" w:cs="Arial"/>
              </w:rPr>
              <w:t>4.044</w:t>
            </w:r>
          </w:p>
        </w:tc>
      </w:tr>
      <w:tr w:rsidR="00435658" w:rsidRPr="008417E9" w:rsidTr="000B7C79">
        <w:trPr>
          <w:trHeight w:val="208"/>
          <w:jc w:val="center"/>
        </w:trPr>
        <w:tc>
          <w:tcPr>
            <w:tcW w:w="4129" w:type="dxa"/>
          </w:tcPr>
          <w:p w:rsidR="00435658" w:rsidRPr="008417E9" w:rsidRDefault="00435658" w:rsidP="000B7C79">
            <w:pPr>
              <w:rPr>
                <w:rFonts w:ascii="Arial" w:hAnsi="Arial" w:cs="Arial"/>
              </w:rPr>
            </w:pPr>
            <w:r w:rsidRPr="008417E9">
              <w:rPr>
                <w:rFonts w:ascii="Arial" w:hAnsi="Arial" w:cs="Arial"/>
              </w:rPr>
              <w:t>MORGAN STANLEY</w:t>
            </w:r>
          </w:p>
        </w:tc>
        <w:tc>
          <w:tcPr>
            <w:tcW w:w="3607" w:type="dxa"/>
          </w:tcPr>
          <w:p w:rsidR="00435658" w:rsidRPr="008417E9" w:rsidRDefault="00435658" w:rsidP="000B7C79">
            <w:pPr>
              <w:jc w:val="center"/>
              <w:rPr>
                <w:rFonts w:ascii="Arial" w:hAnsi="Arial" w:cs="Arial"/>
              </w:rPr>
            </w:pPr>
            <w:r w:rsidRPr="008417E9">
              <w:rPr>
                <w:rFonts w:ascii="Arial" w:hAnsi="Arial" w:cs="Arial"/>
              </w:rPr>
              <w:t>3.578</w:t>
            </w:r>
          </w:p>
        </w:tc>
      </w:tr>
      <w:tr w:rsidR="00435658" w:rsidRPr="008417E9" w:rsidTr="000B7C79">
        <w:trPr>
          <w:trHeight w:val="208"/>
          <w:jc w:val="center"/>
        </w:trPr>
        <w:tc>
          <w:tcPr>
            <w:tcW w:w="4129" w:type="dxa"/>
          </w:tcPr>
          <w:p w:rsidR="00435658" w:rsidRPr="008417E9" w:rsidRDefault="00435658" w:rsidP="000B7C79">
            <w:pPr>
              <w:rPr>
                <w:rFonts w:ascii="Arial" w:hAnsi="Arial" w:cs="Arial"/>
              </w:rPr>
            </w:pPr>
            <w:r w:rsidRPr="008417E9">
              <w:rPr>
                <w:rFonts w:ascii="Arial" w:hAnsi="Arial" w:cs="Arial"/>
              </w:rPr>
              <w:t>CITI</w:t>
            </w:r>
          </w:p>
        </w:tc>
        <w:tc>
          <w:tcPr>
            <w:tcW w:w="3607" w:type="dxa"/>
          </w:tcPr>
          <w:p w:rsidR="00435658" w:rsidRPr="008417E9" w:rsidRDefault="00435658" w:rsidP="000B7C79">
            <w:pPr>
              <w:jc w:val="center"/>
              <w:rPr>
                <w:rFonts w:ascii="Arial" w:hAnsi="Arial" w:cs="Arial"/>
              </w:rPr>
            </w:pPr>
            <w:r w:rsidRPr="008417E9">
              <w:rPr>
                <w:rFonts w:ascii="Arial" w:hAnsi="Arial" w:cs="Arial"/>
              </w:rPr>
              <w:t>3.394</w:t>
            </w:r>
          </w:p>
        </w:tc>
      </w:tr>
      <w:tr w:rsidR="00435658" w:rsidRPr="008417E9" w:rsidTr="000B7C79">
        <w:trPr>
          <w:trHeight w:val="222"/>
          <w:jc w:val="center"/>
        </w:trPr>
        <w:tc>
          <w:tcPr>
            <w:tcW w:w="4129" w:type="dxa"/>
          </w:tcPr>
          <w:p w:rsidR="00435658" w:rsidRPr="008417E9" w:rsidRDefault="00435658" w:rsidP="000B7C79">
            <w:pPr>
              <w:rPr>
                <w:rFonts w:ascii="Arial" w:hAnsi="Arial" w:cs="Arial"/>
              </w:rPr>
            </w:pPr>
            <w:r w:rsidRPr="008417E9">
              <w:rPr>
                <w:rFonts w:ascii="Arial" w:hAnsi="Arial" w:cs="Arial"/>
              </w:rPr>
              <w:t>CREDIT SUISS</w:t>
            </w:r>
          </w:p>
        </w:tc>
        <w:tc>
          <w:tcPr>
            <w:tcW w:w="3607" w:type="dxa"/>
          </w:tcPr>
          <w:p w:rsidR="00435658" w:rsidRPr="008417E9" w:rsidRDefault="00435658" w:rsidP="000B7C79">
            <w:pPr>
              <w:jc w:val="center"/>
              <w:rPr>
                <w:rFonts w:ascii="Arial" w:hAnsi="Arial" w:cs="Arial"/>
              </w:rPr>
            </w:pPr>
            <w:r w:rsidRPr="008417E9">
              <w:rPr>
                <w:rFonts w:ascii="Arial" w:hAnsi="Arial" w:cs="Arial"/>
              </w:rPr>
              <w:t>3.029</w:t>
            </w:r>
          </w:p>
        </w:tc>
      </w:tr>
      <w:tr w:rsidR="00435658" w:rsidRPr="008417E9" w:rsidTr="000B7C79">
        <w:trPr>
          <w:trHeight w:val="222"/>
          <w:jc w:val="center"/>
        </w:trPr>
        <w:tc>
          <w:tcPr>
            <w:tcW w:w="4129" w:type="dxa"/>
          </w:tcPr>
          <w:p w:rsidR="00435658" w:rsidRPr="008417E9" w:rsidRDefault="00435658" w:rsidP="000B7C79">
            <w:pPr>
              <w:rPr>
                <w:rFonts w:ascii="Arial" w:hAnsi="Arial" w:cs="Arial"/>
              </w:rPr>
            </w:pPr>
            <w:r w:rsidRPr="008417E9">
              <w:rPr>
                <w:rFonts w:ascii="Arial" w:hAnsi="Arial" w:cs="Arial"/>
              </w:rPr>
              <w:t>DEUTSCHE BANK</w:t>
            </w:r>
          </w:p>
        </w:tc>
        <w:tc>
          <w:tcPr>
            <w:tcW w:w="3607" w:type="dxa"/>
          </w:tcPr>
          <w:p w:rsidR="00435658" w:rsidRPr="008417E9" w:rsidRDefault="00435658" w:rsidP="000B7C79">
            <w:pPr>
              <w:jc w:val="center"/>
              <w:rPr>
                <w:rFonts w:ascii="Arial" w:hAnsi="Arial" w:cs="Arial"/>
              </w:rPr>
            </w:pPr>
            <w:r w:rsidRPr="008417E9">
              <w:rPr>
                <w:rFonts w:ascii="Arial" w:hAnsi="Arial" w:cs="Arial"/>
              </w:rPr>
              <w:t>2.800</w:t>
            </w:r>
          </w:p>
        </w:tc>
      </w:tr>
      <w:tr w:rsidR="00435658" w:rsidRPr="008417E9" w:rsidTr="000B7C79">
        <w:trPr>
          <w:trHeight w:val="208"/>
          <w:jc w:val="center"/>
        </w:trPr>
        <w:tc>
          <w:tcPr>
            <w:tcW w:w="4129" w:type="dxa"/>
          </w:tcPr>
          <w:p w:rsidR="00435658" w:rsidRPr="008417E9" w:rsidRDefault="00435658" w:rsidP="000B7C79">
            <w:pPr>
              <w:rPr>
                <w:rFonts w:ascii="Arial" w:hAnsi="Arial" w:cs="Arial"/>
              </w:rPr>
            </w:pPr>
            <w:r w:rsidRPr="008417E9">
              <w:rPr>
                <w:rFonts w:ascii="Arial" w:hAnsi="Arial" w:cs="Arial"/>
              </w:rPr>
              <w:lastRenderedPageBreak/>
              <w:t>UBS</w:t>
            </w:r>
          </w:p>
        </w:tc>
        <w:tc>
          <w:tcPr>
            <w:tcW w:w="3607" w:type="dxa"/>
          </w:tcPr>
          <w:p w:rsidR="00435658" w:rsidRPr="008417E9" w:rsidRDefault="00435658" w:rsidP="000B7C79">
            <w:pPr>
              <w:jc w:val="center"/>
              <w:rPr>
                <w:rFonts w:ascii="Arial" w:hAnsi="Arial" w:cs="Arial"/>
              </w:rPr>
            </w:pPr>
            <w:r w:rsidRPr="008417E9">
              <w:rPr>
                <w:rFonts w:ascii="Arial" w:hAnsi="Arial" w:cs="Arial"/>
              </w:rPr>
              <w:t>2.785</w:t>
            </w:r>
          </w:p>
        </w:tc>
      </w:tr>
      <w:tr w:rsidR="00435658" w:rsidRPr="008417E9" w:rsidTr="000B7C79">
        <w:trPr>
          <w:trHeight w:val="222"/>
          <w:jc w:val="center"/>
        </w:trPr>
        <w:tc>
          <w:tcPr>
            <w:tcW w:w="4129" w:type="dxa"/>
          </w:tcPr>
          <w:p w:rsidR="00435658" w:rsidRPr="008417E9" w:rsidRDefault="00435658" w:rsidP="000B7C79">
            <w:pPr>
              <w:rPr>
                <w:rFonts w:ascii="Arial" w:hAnsi="Arial" w:cs="Arial"/>
              </w:rPr>
            </w:pPr>
            <w:r w:rsidRPr="008417E9">
              <w:rPr>
                <w:rFonts w:ascii="Arial" w:hAnsi="Arial" w:cs="Arial"/>
              </w:rPr>
              <w:t>BARCLAYS CAPITAL</w:t>
            </w:r>
          </w:p>
        </w:tc>
        <w:tc>
          <w:tcPr>
            <w:tcW w:w="3607" w:type="dxa"/>
          </w:tcPr>
          <w:p w:rsidR="00435658" w:rsidRPr="008417E9" w:rsidRDefault="00435658" w:rsidP="000B7C79">
            <w:pPr>
              <w:jc w:val="center"/>
              <w:rPr>
                <w:rFonts w:ascii="Arial" w:hAnsi="Arial" w:cs="Arial"/>
              </w:rPr>
            </w:pPr>
            <w:r w:rsidRPr="008417E9">
              <w:rPr>
                <w:rFonts w:ascii="Arial" w:hAnsi="Arial" w:cs="Arial"/>
              </w:rPr>
              <w:t>2.026</w:t>
            </w:r>
          </w:p>
        </w:tc>
      </w:tr>
      <w:tr w:rsidR="00435658" w:rsidRPr="008417E9" w:rsidTr="000B7C79">
        <w:trPr>
          <w:trHeight w:val="237"/>
          <w:jc w:val="center"/>
        </w:trPr>
        <w:tc>
          <w:tcPr>
            <w:tcW w:w="4129" w:type="dxa"/>
          </w:tcPr>
          <w:p w:rsidR="00435658" w:rsidRPr="008417E9" w:rsidRDefault="00435658" w:rsidP="000B7C79">
            <w:pPr>
              <w:rPr>
                <w:rFonts w:ascii="Arial" w:hAnsi="Arial" w:cs="Arial"/>
              </w:rPr>
            </w:pPr>
            <w:r w:rsidRPr="008417E9">
              <w:rPr>
                <w:rFonts w:ascii="Arial" w:hAnsi="Arial" w:cs="Arial"/>
              </w:rPr>
              <w:t>RBS</w:t>
            </w:r>
          </w:p>
        </w:tc>
        <w:tc>
          <w:tcPr>
            <w:tcW w:w="3607" w:type="dxa"/>
          </w:tcPr>
          <w:p w:rsidR="00435658" w:rsidRPr="008417E9" w:rsidRDefault="00435658" w:rsidP="000B7C79">
            <w:pPr>
              <w:jc w:val="center"/>
              <w:rPr>
                <w:rFonts w:ascii="Arial" w:hAnsi="Arial" w:cs="Arial"/>
              </w:rPr>
            </w:pPr>
            <w:r w:rsidRPr="008417E9">
              <w:rPr>
                <w:rFonts w:ascii="Arial" w:hAnsi="Arial" w:cs="Arial"/>
              </w:rPr>
              <w:t>1.542</w:t>
            </w:r>
          </w:p>
        </w:tc>
      </w:tr>
    </w:tbl>
    <w:p w:rsidR="00435658" w:rsidRPr="00377F2D" w:rsidRDefault="00435658" w:rsidP="00435658">
      <w:pPr>
        <w:pStyle w:val="NoSpacing"/>
        <w:rPr>
          <w:rFonts w:ascii="Arial" w:hAnsi="Arial" w:cs="Arial"/>
          <w:sz w:val="16"/>
          <w:szCs w:val="16"/>
          <w:lang w:val="el-GR"/>
        </w:rPr>
      </w:pPr>
      <w:r w:rsidRPr="00377F2D">
        <w:rPr>
          <w:rFonts w:ascii="Arial" w:hAnsi="Arial" w:cs="Arial"/>
          <w:sz w:val="16"/>
          <w:szCs w:val="16"/>
          <w:lang w:val="el-GR"/>
        </w:rPr>
        <w:t xml:space="preserve">ΠΗΓΗ: </w:t>
      </w:r>
      <w:hyperlink r:id="rId26" w:history="1">
        <w:r w:rsidRPr="0085624A">
          <w:rPr>
            <w:rStyle w:val="Hyperlink"/>
            <w:rFonts w:ascii="Arial" w:hAnsi="Arial" w:cs="Arial"/>
            <w:sz w:val="16"/>
            <w:szCs w:val="16"/>
          </w:rPr>
          <w:t>http</w:t>
        </w:r>
        <w:r w:rsidRPr="00377F2D">
          <w:rPr>
            <w:rStyle w:val="Hyperlink"/>
            <w:rFonts w:ascii="Arial" w:hAnsi="Arial" w:cs="Arial"/>
            <w:sz w:val="16"/>
            <w:szCs w:val="16"/>
            <w:lang w:val="el-GR"/>
          </w:rPr>
          <w:t>://</w:t>
        </w:r>
        <w:r w:rsidRPr="0085624A">
          <w:rPr>
            <w:rStyle w:val="Hyperlink"/>
            <w:rFonts w:ascii="Arial" w:hAnsi="Arial" w:cs="Arial"/>
            <w:sz w:val="16"/>
            <w:szCs w:val="16"/>
          </w:rPr>
          <w:t>www</w:t>
        </w:r>
        <w:r w:rsidRPr="00377F2D">
          <w:rPr>
            <w:rStyle w:val="Hyperlink"/>
            <w:rFonts w:ascii="Arial" w:hAnsi="Arial" w:cs="Arial"/>
            <w:sz w:val="16"/>
            <w:szCs w:val="16"/>
            <w:lang w:val="el-GR"/>
          </w:rPr>
          <w:t>.</w:t>
        </w:r>
        <w:proofErr w:type="spellStart"/>
        <w:r w:rsidRPr="0085624A">
          <w:rPr>
            <w:rStyle w:val="Hyperlink"/>
            <w:rFonts w:ascii="Arial" w:hAnsi="Arial" w:cs="Arial"/>
            <w:sz w:val="16"/>
            <w:szCs w:val="16"/>
          </w:rPr>
          <w:t>imf</w:t>
        </w:r>
        <w:proofErr w:type="spellEnd"/>
        <w:r w:rsidRPr="00377F2D">
          <w:rPr>
            <w:rStyle w:val="Hyperlink"/>
            <w:rFonts w:ascii="Arial" w:hAnsi="Arial" w:cs="Arial"/>
            <w:sz w:val="16"/>
            <w:szCs w:val="16"/>
            <w:lang w:val="el-GR"/>
          </w:rPr>
          <w:t>.</w:t>
        </w:r>
        <w:r w:rsidRPr="0085624A">
          <w:rPr>
            <w:rStyle w:val="Hyperlink"/>
            <w:rFonts w:ascii="Arial" w:hAnsi="Arial" w:cs="Arial"/>
            <w:sz w:val="16"/>
            <w:szCs w:val="16"/>
          </w:rPr>
          <w:t>org</w:t>
        </w:r>
        <w:r w:rsidRPr="00377F2D">
          <w:rPr>
            <w:rStyle w:val="Hyperlink"/>
            <w:rFonts w:ascii="Arial" w:hAnsi="Arial" w:cs="Arial"/>
            <w:sz w:val="16"/>
            <w:szCs w:val="16"/>
            <w:lang w:val="el-GR"/>
          </w:rPr>
          <w:t>/</w:t>
        </w:r>
        <w:r w:rsidRPr="0085624A">
          <w:rPr>
            <w:rStyle w:val="Hyperlink"/>
            <w:rFonts w:ascii="Arial" w:hAnsi="Arial" w:cs="Arial"/>
            <w:sz w:val="16"/>
            <w:szCs w:val="16"/>
          </w:rPr>
          <w:t>external</w:t>
        </w:r>
        <w:r w:rsidRPr="00377F2D">
          <w:rPr>
            <w:rStyle w:val="Hyperlink"/>
            <w:rFonts w:ascii="Arial" w:hAnsi="Arial" w:cs="Arial"/>
            <w:sz w:val="16"/>
            <w:szCs w:val="16"/>
            <w:lang w:val="el-GR"/>
          </w:rPr>
          <w:t>/</w:t>
        </w:r>
        <w:r w:rsidRPr="0085624A">
          <w:rPr>
            <w:rStyle w:val="Hyperlink"/>
            <w:rFonts w:ascii="Arial" w:hAnsi="Arial" w:cs="Arial"/>
            <w:sz w:val="16"/>
            <w:szCs w:val="16"/>
          </w:rPr>
          <w:t>pubs</w:t>
        </w:r>
        <w:r w:rsidRPr="00377F2D">
          <w:rPr>
            <w:rStyle w:val="Hyperlink"/>
            <w:rFonts w:ascii="Arial" w:hAnsi="Arial" w:cs="Arial"/>
            <w:sz w:val="16"/>
            <w:szCs w:val="16"/>
            <w:lang w:val="el-GR"/>
          </w:rPr>
          <w:t>/</w:t>
        </w:r>
        <w:r w:rsidRPr="0085624A">
          <w:rPr>
            <w:rStyle w:val="Hyperlink"/>
            <w:rFonts w:ascii="Arial" w:hAnsi="Arial" w:cs="Arial"/>
            <w:sz w:val="16"/>
            <w:szCs w:val="16"/>
          </w:rPr>
          <w:t>ft</w:t>
        </w:r>
        <w:r w:rsidRPr="00377F2D">
          <w:rPr>
            <w:rStyle w:val="Hyperlink"/>
            <w:rFonts w:ascii="Arial" w:hAnsi="Arial" w:cs="Arial"/>
            <w:sz w:val="16"/>
            <w:szCs w:val="16"/>
            <w:lang w:val="el-GR"/>
          </w:rPr>
          <w:t>/</w:t>
        </w:r>
        <w:r w:rsidRPr="0085624A">
          <w:rPr>
            <w:rStyle w:val="Hyperlink"/>
            <w:rFonts w:ascii="Arial" w:hAnsi="Arial" w:cs="Arial"/>
            <w:sz w:val="16"/>
            <w:szCs w:val="16"/>
          </w:rPr>
          <w:t>GFSR</w:t>
        </w:r>
        <w:r w:rsidRPr="00377F2D">
          <w:rPr>
            <w:rStyle w:val="Hyperlink"/>
            <w:rFonts w:ascii="Arial" w:hAnsi="Arial" w:cs="Arial"/>
            <w:sz w:val="16"/>
            <w:szCs w:val="16"/>
            <w:lang w:val="el-GR"/>
          </w:rPr>
          <w:t>/2005/02/</w:t>
        </w:r>
        <w:proofErr w:type="spellStart"/>
        <w:r w:rsidRPr="0085624A">
          <w:rPr>
            <w:rStyle w:val="Hyperlink"/>
            <w:rFonts w:ascii="Arial" w:hAnsi="Arial" w:cs="Arial"/>
            <w:sz w:val="16"/>
            <w:szCs w:val="16"/>
          </w:rPr>
          <w:t>pdf</w:t>
        </w:r>
        <w:proofErr w:type="spellEnd"/>
        <w:r w:rsidRPr="00377F2D">
          <w:rPr>
            <w:rStyle w:val="Hyperlink"/>
            <w:rFonts w:ascii="Arial" w:hAnsi="Arial" w:cs="Arial"/>
            <w:sz w:val="16"/>
            <w:szCs w:val="16"/>
            <w:lang w:val="el-GR"/>
          </w:rPr>
          <w:t>/</w:t>
        </w:r>
        <w:proofErr w:type="spellStart"/>
        <w:r w:rsidRPr="0085624A">
          <w:rPr>
            <w:rStyle w:val="Hyperlink"/>
            <w:rFonts w:ascii="Arial" w:hAnsi="Arial" w:cs="Arial"/>
            <w:sz w:val="16"/>
            <w:szCs w:val="16"/>
          </w:rPr>
          <w:t>chp</w:t>
        </w:r>
        <w:proofErr w:type="spellEnd"/>
        <w:r w:rsidRPr="00377F2D">
          <w:rPr>
            <w:rStyle w:val="Hyperlink"/>
            <w:rFonts w:ascii="Arial" w:hAnsi="Arial" w:cs="Arial"/>
            <w:sz w:val="16"/>
            <w:szCs w:val="16"/>
            <w:lang w:val="el-GR"/>
          </w:rPr>
          <w:t>3.</w:t>
        </w:r>
        <w:proofErr w:type="spellStart"/>
        <w:r w:rsidRPr="0085624A">
          <w:rPr>
            <w:rStyle w:val="Hyperlink"/>
            <w:rFonts w:ascii="Arial" w:hAnsi="Arial" w:cs="Arial"/>
            <w:sz w:val="16"/>
            <w:szCs w:val="16"/>
          </w:rPr>
          <w:t>pdf</w:t>
        </w:r>
        <w:proofErr w:type="spellEnd"/>
      </w:hyperlink>
    </w:p>
    <w:p w:rsidR="00435658" w:rsidRPr="00F40530" w:rsidRDefault="00435658" w:rsidP="00435658">
      <w:pPr>
        <w:jc w:val="both"/>
        <w:rPr>
          <w:rFonts w:ascii="Arial" w:hAnsi="Arial" w:cs="Arial"/>
          <w:lang w:val="el-GR"/>
        </w:rPr>
      </w:pPr>
      <w:r w:rsidRPr="00F40530">
        <w:rPr>
          <w:rFonts w:ascii="Arial" w:hAnsi="Arial" w:cs="Arial"/>
          <w:lang w:val="el-GR"/>
        </w:rPr>
        <w:t xml:space="preserve">  </w:t>
      </w:r>
    </w:p>
    <w:p w:rsidR="00435658" w:rsidRPr="00F40530" w:rsidRDefault="00435658" w:rsidP="00435658">
      <w:pPr>
        <w:jc w:val="both"/>
        <w:rPr>
          <w:rFonts w:ascii="Arial" w:hAnsi="Arial" w:cs="Arial"/>
          <w:lang w:val="el-GR"/>
        </w:rPr>
      </w:pPr>
      <w:r w:rsidRPr="00F40530">
        <w:rPr>
          <w:rFonts w:ascii="Arial" w:hAnsi="Arial" w:cs="Arial"/>
          <w:lang w:val="el-GR"/>
        </w:rPr>
        <w:t xml:space="preserve">   Μια και οι ακριβείς γνώσεις του μεγέθους των διαφόρων υπό διαχείριση κεφαλαίων είναι μάλλον αδύνατη, αρκούμεθα στις εκτιμήσεις όπως αυτή που φαίνεται στο διάγραμμα που ακολουθεί για τα αμοιβαία κεφάλαια υψηλού κινδύνου τα οποία από 300 δισεκατομμύρια δολάρια το 1999 εκτοξεύτηκαν στα  2,2 τρισεκατομμύρια το 200</w:t>
      </w:r>
      <w:r>
        <w:rPr>
          <w:rFonts w:ascii="Arial" w:hAnsi="Arial" w:cs="Arial"/>
          <w:lang w:val="el-GR"/>
        </w:rPr>
        <w:t>7. Τα υπό διαχείριση περιουσιακά</w:t>
      </w:r>
      <w:r w:rsidRPr="00F40530">
        <w:rPr>
          <w:rFonts w:ascii="Arial" w:hAnsi="Arial" w:cs="Arial"/>
          <w:lang w:val="el-GR"/>
        </w:rPr>
        <w:t xml:space="preserve"> στοιχεία εμφάνισαν μείωση κατά τον πρώτο χρόνο της κρίσης, το 2008, για να αρχίσουν πάλι να αυξάνονται από το 2009.</w:t>
      </w:r>
    </w:p>
    <w:p w:rsidR="00435658" w:rsidRPr="008A7463" w:rsidRDefault="00435658" w:rsidP="00435658">
      <w:pPr>
        <w:jc w:val="both"/>
        <w:rPr>
          <w:rFonts w:ascii="Arial" w:hAnsi="Arial" w:cs="Arial"/>
          <w:lang w:val="el-GR"/>
        </w:rPr>
      </w:pPr>
      <w:proofErr w:type="spellStart"/>
      <w:r w:rsidRPr="0063759F">
        <w:rPr>
          <w:rFonts w:ascii="Arial" w:hAnsi="Arial" w:cs="Arial"/>
          <w:i/>
        </w:rPr>
        <w:t>Διάγραμμα</w:t>
      </w:r>
      <w:proofErr w:type="spellEnd"/>
      <w:r w:rsidRPr="0063759F">
        <w:rPr>
          <w:rFonts w:ascii="Arial" w:hAnsi="Arial" w:cs="Arial"/>
          <w:i/>
        </w:rPr>
        <w:t xml:space="preserve"> </w:t>
      </w:r>
      <w:r>
        <w:rPr>
          <w:rFonts w:ascii="Arial" w:hAnsi="Arial" w:cs="Arial"/>
          <w:i/>
          <w:lang w:val="el-GR"/>
        </w:rPr>
        <w:t>7</w:t>
      </w:r>
    </w:p>
    <w:p w:rsidR="00435658" w:rsidRPr="0063759F" w:rsidRDefault="00435658" w:rsidP="00435658">
      <w:pPr>
        <w:jc w:val="center"/>
      </w:pPr>
      <w:r w:rsidRPr="0063759F">
        <w:rPr>
          <w:noProof/>
          <w:lang w:val="el-GR" w:eastAsia="zh-CN" w:bidi="ar-SA"/>
        </w:rPr>
        <w:drawing>
          <wp:inline distT="0" distB="0" distL="0" distR="0">
            <wp:extent cx="2828925" cy="2463096"/>
            <wp:effectExtent l="19050" t="0" r="9525" b="0"/>
            <wp:docPr id="1376"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t="14734" b="6947"/>
                    <a:stretch>
                      <a:fillRect/>
                    </a:stretch>
                  </pic:blipFill>
                  <pic:spPr bwMode="auto">
                    <a:xfrm>
                      <a:off x="0" y="0"/>
                      <a:ext cx="2830369" cy="2464353"/>
                    </a:xfrm>
                    <a:prstGeom prst="rect">
                      <a:avLst/>
                    </a:prstGeom>
                    <a:noFill/>
                    <a:ln w="9525">
                      <a:noFill/>
                      <a:miter lim="800000"/>
                      <a:headEnd/>
                      <a:tailEnd/>
                    </a:ln>
                  </pic:spPr>
                </pic:pic>
              </a:graphicData>
            </a:graphic>
          </wp:inline>
        </w:drawing>
      </w:r>
    </w:p>
    <w:p w:rsidR="00435658" w:rsidRPr="00F40530" w:rsidRDefault="00435658" w:rsidP="00435658">
      <w:pPr>
        <w:jc w:val="both"/>
        <w:rPr>
          <w:lang w:val="el-GR"/>
        </w:rPr>
      </w:pPr>
      <w:r w:rsidRPr="00F40530">
        <w:rPr>
          <w:rFonts w:ascii="Arial" w:hAnsi="Arial" w:cs="Arial"/>
          <w:lang w:val="el-GR"/>
        </w:rPr>
        <w:t xml:space="preserve">   Τα υπό διαχείριση χρηματικά αποθέματα των 500 μεγαλύτερων παγκόσμιων διαχειριστών περιουσιακών στοιχείων κατανέμονται μεταξύ των κρατών όπως φαίνεται στο διάγραμμα που ακολουθεί.</w:t>
      </w:r>
    </w:p>
    <w:p w:rsidR="00435658" w:rsidRPr="008A7463" w:rsidRDefault="00435658" w:rsidP="00435658">
      <w:pPr>
        <w:rPr>
          <w:rFonts w:ascii="Arial" w:hAnsi="Arial" w:cs="Arial"/>
          <w:i/>
          <w:lang w:val="el-GR"/>
        </w:rPr>
      </w:pPr>
      <w:proofErr w:type="spellStart"/>
      <w:r>
        <w:rPr>
          <w:rFonts w:ascii="Arial" w:hAnsi="Arial" w:cs="Arial"/>
          <w:i/>
        </w:rPr>
        <w:t>Διάγραμμα</w:t>
      </w:r>
      <w:proofErr w:type="spellEnd"/>
      <w:r>
        <w:rPr>
          <w:rFonts w:ascii="Arial" w:hAnsi="Arial" w:cs="Arial"/>
          <w:i/>
        </w:rPr>
        <w:t xml:space="preserve"> </w:t>
      </w:r>
      <w:r>
        <w:rPr>
          <w:rFonts w:ascii="Arial" w:hAnsi="Arial" w:cs="Arial"/>
          <w:i/>
          <w:lang w:val="el-GR"/>
        </w:rPr>
        <w:t>8</w:t>
      </w:r>
    </w:p>
    <w:p w:rsidR="00435658" w:rsidRPr="0063759F" w:rsidRDefault="00435658" w:rsidP="00435658">
      <w:pPr>
        <w:spacing w:before="100" w:beforeAutospacing="1" w:after="100" w:afterAutospacing="1" w:line="240" w:lineRule="auto"/>
        <w:jc w:val="center"/>
      </w:pPr>
      <w:r w:rsidRPr="0063759F">
        <w:rPr>
          <w:noProof/>
          <w:lang w:val="el-GR" w:eastAsia="zh-CN" w:bidi="ar-SA"/>
        </w:rPr>
        <w:drawing>
          <wp:inline distT="0" distB="0" distL="0" distR="0">
            <wp:extent cx="2486025" cy="2043936"/>
            <wp:effectExtent l="19050" t="0" r="9525" b="0"/>
            <wp:docPr id="1053"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l="4027" t="16715" r="4879" b="11493"/>
                    <a:stretch>
                      <a:fillRect/>
                    </a:stretch>
                  </pic:blipFill>
                  <pic:spPr bwMode="auto">
                    <a:xfrm>
                      <a:off x="0" y="0"/>
                      <a:ext cx="2505875" cy="2060256"/>
                    </a:xfrm>
                    <a:prstGeom prst="rect">
                      <a:avLst/>
                    </a:prstGeom>
                    <a:noFill/>
                    <a:ln w="9525">
                      <a:noFill/>
                      <a:miter lim="800000"/>
                      <a:headEnd/>
                      <a:tailEnd/>
                    </a:ln>
                  </pic:spPr>
                </pic:pic>
              </a:graphicData>
            </a:graphic>
          </wp:inline>
        </w:drawing>
      </w:r>
    </w:p>
    <w:p w:rsidR="00435658" w:rsidRPr="00F40530" w:rsidRDefault="00435658" w:rsidP="00435658">
      <w:pPr>
        <w:pStyle w:val="NoSpacing"/>
        <w:rPr>
          <w:rFonts w:ascii="Arial" w:hAnsi="Arial" w:cs="Arial"/>
          <w:sz w:val="16"/>
          <w:szCs w:val="16"/>
        </w:rPr>
      </w:pPr>
      <w:r w:rsidRPr="00377F2D">
        <w:rPr>
          <w:rFonts w:ascii="Arial" w:hAnsi="Arial" w:cs="Arial"/>
          <w:sz w:val="16"/>
          <w:szCs w:val="16"/>
          <w:lang w:val="el-GR"/>
        </w:rPr>
        <w:t>ΠΗΓΗ</w:t>
      </w:r>
      <w:r w:rsidRPr="00F40530">
        <w:rPr>
          <w:rFonts w:ascii="Arial" w:hAnsi="Arial" w:cs="Arial"/>
          <w:sz w:val="16"/>
          <w:szCs w:val="16"/>
        </w:rPr>
        <w:t>:</w:t>
      </w:r>
      <w:hyperlink r:id="rId29" w:history="1">
        <w:r w:rsidRPr="0085624A">
          <w:rPr>
            <w:rStyle w:val="Hyperlink"/>
            <w:rFonts w:ascii="Arial" w:hAnsi="Arial" w:cs="Arial"/>
            <w:sz w:val="16"/>
            <w:szCs w:val="16"/>
          </w:rPr>
          <w:t>http</w:t>
        </w:r>
        <w:r w:rsidRPr="00F40530">
          <w:rPr>
            <w:rStyle w:val="Hyperlink"/>
            <w:rFonts w:ascii="Arial" w:hAnsi="Arial" w:cs="Arial"/>
            <w:sz w:val="16"/>
            <w:szCs w:val="16"/>
          </w:rPr>
          <w:t>://</w:t>
        </w:r>
        <w:r w:rsidRPr="0085624A">
          <w:rPr>
            <w:rStyle w:val="Hyperlink"/>
            <w:rFonts w:ascii="Arial" w:hAnsi="Arial" w:cs="Arial"/>
            <w:sz w:val="16"/>
            <w:szCs w:val="16"/>
          </w:rPr>
          <w:t>www</w:t>
        </w:r>
        <w:r w:rsidRPr="00F40530">
          <w:rPr>
            <w:rStyle w:val="Hyperlink"/>
            <w:rFonts w:ascii="Arial" w:hAnsi="Arial" w:cs="Arial"/>
            <w:sz w:val="16"/>
            <w:szCs w:val="16"/>
          </w:rPr>
          <w:t>.</w:t>
        </w:r>
        <w:r w:rsidRPr="0085624A">
          <w:rPr>
            <w:rStyle w:val="Hyperlink"/>
            <w:rFonts w:ascii="Arial" w:hAnsi="Arial" w:cs="Arial"/>
            <w:sz w:val="16"/>
            <w:szCs w:val="16"/>
          </w:rPr>
          <w:t>ifsl</w:t>
        </w:r>
        <w:r w:rsidRPr="00F40530">
          <w:rPr>
            <w:rStyle w:val="Hyperlink"/>
            <w:rFonts w:ascii="Arial" w:hAnsi="Arial" w:cs="Arial"/>
            <w:sz w:val="16"/>
            <w:szCs w:val="16"/>
          </w:rPr>
          <w:t>.</w:t>
        </w:r>
        <w:r w:rsidRPr="0085624A">
          <w:rPr>
            <w:rStyle w:val="Hyperlink"/>
            <w:rFonts w:ascii="Arial" w:hAnsi="Arial" w:cs="Arial"/>
            <w:sz w:val="16"/>
            <w:szCs w:val="16"/>
          </w:rPr>
          <w:t>org</w:t>
        </w:r>
        <w:r w:rsidRPr="00F40530">
          <w:rPr>
            <w:rStyle w:val="Hyperlink"/>
            <w:rFonts w:ascii="Arial" w:hAnsi="Arial" w:cs="Arial"/>
            <w:sz w:val="16"/>
            <w:szCs w:val="16"/>
          </w:rPr>
          <w:t>.</w:t>
        </w:r>
        <w:r w:rsidRPr="0085624A">
          <w:rPr>
            <w:rStyle w:val="Hyperlink"/>
            <w:rFonts w:ascii="Arial" w:hAnsi="Arial" w:cs="Arial"/>
            <w:sz w:val="16"/>
            <w:szCs w:val="16"/>
          </w:rPr>
          <w:t>uk</w:t>
        </w:r>
        <w:r w:rsidRPr="00F40530">
          <w:rPr>
            <w:rStyle w:val="Hyperlink"/>
            <w:rFonts w:ascii="Arial" w:hAnsi="Arial" w:cs="Arial"/>
            <w:sz w:val="16"/>
            <w:szCs w:val="16"/>
          </w:rPr>
          <w:t>/</w:t>
        </w:r>
        <w:r w:rsidRPr="0085624A">
          <w:rPr>
            <w:rStyle w:val="Hyperlink"/>
            <w:rFonts w:ascii="Arial" w:hAnsi="Arial" w:cs="Arial"/>
            <w:sz w:val="16"/>
            <w:szCs w:val="16"/>
          </w:rPr>
          <w:t>upload</w:t>
        </w:r>
        <w:r w:rsidRPr="00F40530">
          <w:rPr>
            <w:rStyle w:val="Hyperlink"/>
            <w:rFonts w:ascii="Arial" w:hAnsi="Arial" w:cs="Arial"/>
            <w:sz w:val="16"/>
            <w:szCs w:val="16"/>
          </w:rPr>
          <w:t>/</w:t>
        </w:r>
        <w:r w:rsidRPr="0085624A">
          <w:rPr>
            <w:rStyle w:val="Hyperlink"/>
            <w:rFonts w:ascii="Arial" w:hAnsi="Arial" w:cs="Arial"/>
            <w:sz w:val="16"/>
            <w:szCs w:val="16"/>
          </w:rPr>
          <w:t>Fund</w:t>
        </w:r>
        <w:r w:rsidRPr="00F40530">
          <w:rPr>
            <w:rStyle w:val="Hyperlink"/>
            <w:rFonts w:ascii="Arial" w:hAnsi="Arial" w:cs="Arial"/>
            <w:sz w:val="16"/>
            <w:szCs w:val="16"/>
          </w:rPr>
          <w:t>_</w:t>
        </w:r>
        <w:r w:rsidRPr="0085624A">
          <w:rPr>
            <w:rStyle w:val="Hyperlink"/>
            <w:rFonts w:ascii="Arial" w:hAnsi="Arial" w:cs="Arial"/>
            <w:sz w:val="16"/>
            <w:szCs w:val="16"/>
          </w:rPr>
          <w:t>Management</w:t>
        </w:r>
        <w:r w:rsidRPr="00F40530">
          <w:rPr>
            <w:rStyle w:val="Hyperlink"/>
            <w:rFonts w:ascii="Arial" w:hAnsi="Arial" w:cs="Arial"/>
            <w:sz w:val="16"/>
            <w:szCs w:val="16"/>
          </w:rPr>
          <w:t>_2009.</w:t>
        </w:r>
        <w:r w:rsidRPr="0085624A">
          <w:rPr>
            <w:rStyle w:val="Hyperlink"/>
            <w:rFonts w:ascii="Arial" w:hAnsi="Arial" w:cs="Arial"/>
            <w:sz w:val="16"/>
            <w:szCs w:val="16"/>
          </w:rPr>
          <w:t>pdf</w:t>
        </w:r>
      </w:hyperlink>
    </w:p>
    <w:p w:rsidR="00435658" w:rsidRPr="007F35D5" w:rsidRDefault="00435658" w:rsidP="00435658">
      <w:pPr>
        <w:spacing w:before="100" w:beforeAutospacing="1" w:after="100" w:afterAutospacing="1"/>
        <w:jc w:val="both"/>
        <w:rPr>
          <w:rFonts w:ascii="Arial" w:hAnsi="Arial" w:cs="Arial"/>
          <w:sz w:val="16"/>
          <w:szCs w:val="16"/>
          <w:lang w:val="el-GR"/>
        </w:rPr>
      </w:pPr>
      <w:r w:rsidRPr="00435658">
        <w:rPr>
          <w:rFonts w:ascii="Arial" w:hAnsi="Arial" w:cs="Arial"/>
        </w:rPr>
        <w:t xml:space="preserve">   </w:t>
      </w:r>
      <w:r>
        <w:rPr>
          <w:rFonts w:ascii="Arial" w:hAnsi="Arial" w:cs="Arial"/>
          <w:lang w:val="el-GR"/>
        </w:rPr>
        <w:t xml:space="preserve">(Για περισσότερα δες </w:t>
      </w:r>
      <w:hyperlink r:id="rId30" w:history="1">
        <w:r w:rsidRPr="00FA4CC9">
          <w:rPr>
            <w:rStyle w:val="Hyperlink"/>
            <w:rFonts w:ascii="Arial" w:hAnsi="Arial" w:cs="Arial"/>
          </w:rPr>
          <w:t>http</w:t>
        </w:r>
        <w:r w:rsidRPr="003F7404">
          <w:rPr>
            <w:rStyle w:val="Hyperlink"/>
            <w:rFonts w:ascii="Arial" w:hAnsi="Arial" w:cs="Arial"/>
            <w:lang w:val="el-GR"/>
          </w:rPr>
          <w:t>://</w:t>
        </w:r>
        <w:proofErr w:type="spellStart"/>
        <w:r w:rsidRPr="00FA4CC9">
          <w:rPr>
            <w:rStyle w:val="Hyperlink"/>
            <w:rFonts w:ascii="Arial" w:hAnsi="Arial" w:cs="Arial"/>
          </w:rPr>
          <w:t>eparistera</w:t>
        </w:r>
        <w:proofErr w:type="spellEnd"/>
        <w:r w:rsidRPr="003F7404">
          <w:rPr>
            <w:rStyle w:val="Hyperlink"/>
            <w:rFonts w:ascii="Arial" w:hAnsi="Arial" w:cs="Arial"/>
            <w:lang w:val="el-GR"/>
          </w:rPr>
          <w:t>.</w:t>
        </w:r>
        <w:proofErr w:type="spellStart"/>
        <w:r w:rsidRPr="00FA4CC9">
          <w:rPr>
            <w:rStyle w:val="Hyperlink"/>
            <w:rFonts w:ascii="Arial" w:hAnsi="Arial" w:cs="Arial"/>
          </w:rPr>
          <w:t>blogspot</w:t>
        </w:r>
        <w:proofErr w:type="spellEnd"/>
        <w:r w:rsidRPr="003F7404">
          <w:rPr>
            <w:rStyle w:val="Hyperlink"/>
            <w:rFonts w:ascii="Arial" w:hAnsi="Arial" w:cs="Arial"/>
            <w:lang w:val="el-GR"/>
          </w:rPr>
          <w:t>.</w:t>
        </w:r>
        <w:r w:rsidRPr="00FA4CC9">
          <w:rPr>
            <w:rStyle w:val="Hyperlink"/>
            <w:rFonts w:ascii="Arial" w:hAnsi="Arial" w:cs="Arial"/>
          </w:rPr>
          <w:t>com</w:t>
        </w:r>
        <w:r w:rsidRPr="003F7404">
          <w:rPr>
            <w:rStyle w:val="Hyperlink"/>
            <w:rFonts w:ascii="Arial" w:hAnsi="Arial" w:cs="Arial"/>
            <w:lang w:val="el-GR"/>
          </w:rPr>
          <w:t>/2011/05/</w:t>
        </w:r>
        <w:r w:rsidRPr="00FA4CC9">
          <w:rPr>
            <w:rStyle w:val="Hyperlink"/>
            <w:rFonts w:ascii="Arial" w:hAnsi="Arial" w:cs="Arial"/>
          </w:rPr>
          <w:t>blog</w:t>
        </w:r>
        <w:r w:rsidRPr="003F7404">
          <w:rPr>
            <w:rStyle w:val="Hyperlink"/>
            <w:rFonts w:ascii="Arial" w:hAnsi="Arial" w:cs="Arial"/>
            <w:lang w:val="el-GR"/>
          </w:rPr>
          <w:t>-</w:t>
        </w:r>
        <w:r w:rsidRPr="00FA4CC9">
          <w:rPr>
            <w:rStyle w:val="Hyperlink"/>
            <w:rFonts w:ascii="Arial" w:hAnsi="Arial" w:cs="Arial"/>
          </w:rPr>
          <w:t>post</w:t>
        </w:r>
        <w:r w:rsidRPr="003F7404">
          <w:rPr>
            <w:rStyle w:val="Hyperlink"/>
            <w:rFonts w:ascii="Arial" w:hAnsi="Arial" w:cs="Arial"/>
            <w:lang w:val="el-GR"/>
          </w:rPr>
          <w:t>_08.</w:t>
        </w:r>
        <w:r w:rsidRPr="00FA4CC9">
          <w:rPr>
            <w:rStyle w:val="Hyperlink"/>
            <w:rFonts w:ascii="Arial" w:hAnsi="Arial" w:cs="Arial"/>
          </w:rPr>
          <w:t>html</w:t>
        </w:r>
      </w:hyperlink>
      <w:r>
        <w:rPr>
          <w:lang w:val="el-GR"/>
        </w:rPr>
        <w:t>).</w:t>
      </w:r>
    </w:p>
    <w:p w:rsidR="00435658" w:rsidRPr="00547A6D" w:rsidRDefault="00435658" w:rsidP="00435658">
      <w:pPr>
        <w:jc w:val="both"/>
        <w:rPr>
          <w:rFonts w:ascii="Arial" w:hAnsi="Arial" w:cs="Arial"/>
          <w:lang w:val="el-GR"/>
        </w:rPr>
      </w:pPr>
      <w:r>
        <w:rPr>
          <w:rFonts w:ascii="Arial" w:hAnsi="Arial" w:cs="Arial"/>
          <w:lang w:val="el-GR"/>
        </w:rPr>
        <w:lastRenderedPageBreak/>
        <w:t xml:space="preserve">  </w:t>
      </w:r>
      <w:r w:rsidRPr="00547A6D">
        <w:rPr>
          <w:rFonts w:ascii="Arial" w:hAnsi="Arial" w:cs="Arial"/>
          <w:lang w:val="el-GR"/>
        </w:rPr>
        <w:t>Στ</w:t>
      </w:r>
      <w:r>
        <w:rPr>
          <w:rFonts w:ascii="Arial" w:hAnsi="Arial" w:cs="Arial"/>
          <w:lang w:val="el-GR"/>
        </w:rPr>
        <w:t>ο επόμενο διάγραμμα βλέπουμε την επέκταση των πλέον κερδοσκοπικών κεφαλαίων από το τέλος της δεκαετίας του 1990 και μετά.</w:t>
      </w:r>
    </w:p>
    <w:p w:rsidR="00435658" w:rsidRPr="00547A6D" w:rsidRDefault="00435658" w:rsidP="00435658">
      <w:pPr>
        <w:rPr>
          <w:rFonts w:ascii="Arial" w:hAnsi="Arial" w:cs="Arial"/>
          <w:i/>
          <w:lang w:val="el-GR"/>
        </w:rPr>
      </w:pPr>
      <w:r w:rsidRPr="00495D2E">
        <w:rPr>
          <w:rFonts w:ascii="Arial" w:hAnsi="Arial" w:cs="Arial"/>
          <w:i/>
          <w:lang w:val="el-GR"/>
        </w:rPr>
        <w:t xml:space="preserve">Διάγραμμα </w:t>
      </w:r>
      <w:r>
        <w:rPr>
          <w:rFonts w:ascii="Arial" w:hAnsi="Arial" w:cs="Arial"/>
          <w:i/>
          <w:lang w:val="el-GR"/>
        </w:rPr>
        <w:t>9</w:t>
      </w:r>
    </w:p>
    <w:p w:rsidR="00435658" w:rsidRDefault="00435658" w:rsidP="00435658">
      <w:pPr>
        <w:jc w:val="both"/>
        <w:rPr>
          <w:lang w:val="el-GR"/>
        </w:rPr>
      </w:pPr>
      <w:r>
        <w:rPr>
          <w:noProof/>
          <w:lang w:val="el-GR" w:eastAsia="zh-CN" w:bidi="ar-SA"/>
        </w:rPr>
        <w:drawing>
          <wp:inline distT="0" distB="0" distL="0" distR="0">
            <wp:extent cx="5274310" cy="2758506"/>
            <wp:effectExtent l="19050" t="0" r="25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274310" cy="2758506"/>
                    </a:xfrm>
                    <a:prstGeom prst="rect">
                      <a:avLst/>
                    </a:prstGeom>
                    <a:noFill/>
                    <a:ln w="9525">
                      <a:noFill/>
                      <a:miter lim="800000"/>
                      <a:headEnd/>
                      <a:tailEnd/>
                    </a:ln>
                  </pic:spPr>
                </pic:pic>
              </a:graphicData>
            </a:graphic>
          </wp:inline>
        </w:drawing>
      </w:r>
      <w:r w:rsidRPr="00A35D50">
        <w:t>http</w:t>
      </w:r>
      <w:r w:rsidRPr="00547A6D">
        <w:rPr>
          <w:lang w:val="el-GR"/>
        </w:rPr>
        <w:t>://</w:t>
      </w:r>
      <w:r w:rsidRPr="00A35D50">
        <w:t>www</w:t>
      </w:r>
      <w:r w:rsidRPr="00547A6D">
        <w:rPr>
          <w:lang w:val="el-GR"/>
        </w:rPr>
        <w:t>.</w:t>
      </w:r>
      <w:proofErr w:type="spellStart"/>
      <w:r w:rsidRPr="00A35D50">
        <w:t>bis</w:t>
      </w:r>
      <w:proofErr w:type="spellEnd"/>
      <w:r w:rsidRPr="00547A6D">
        <w:rPr>
          <w:lang w:val="el-GR"/>
        </w:rPr>
        <w:t>.</w:t>
      </w:r>
      <w:r w:rsidRPr="00A35D50">
        <w:t>org</w:t>
      </w:r>
      <w:r w:rsidRPr="00547A6D">
        <w:rPr>
          <w:lang w:val="el-GR"/>
        </w:rPr>
        <w:t>/</w:t>
      </w:r>
      <w:proofErr w:type="spellStart"/>
      <w:r w:rsidRPr="00A35D50">
        <w:t>publ</w:t>
      </w:r>
      <w:proofErr w:type="spellEnd"/>
      <w:r w:rsidRPr="00547A6D">
        <w:rPr>
          <w:lang w:val="el-GR"/>
        </w:rPr>
        <w:t>/</w:t>
      </w:r>
      <w:proofErr w:type="spellStart"/>
      <w:r w:rsidRPr="00A35D50">
        <w:t>qtrpdf</w:t>
      </w:r>
      <w:proofErr w:type="spellEnd"/>
      <w:r w:rsidRPr="00547A6D">
        <w:rPr>
          <w:lang w:val="el-GR"/>
        </w:rPr>
        <w:t>/</w:t>
      </w:r>
      <w:r w:rsidRPr="00A35D50">
        <w:t>r</w:t>
      </w:r>
      <w:r w:rsidRPr="00547A6D">
        <w:rPr>
          <w:lang w:val="el-GR"/>
        </w:rPr>
        <w:t>_</w:t>
      </w:r>
      <w:r w:rsidRPr="00A35D50">
        <w:t>qt</w:t>
      </w:r>
      <w:r w:rsidRPr="00547A6D">
        <w:rPr>
          <w:lang w:val="el-GR"/>
        </w:rPr>
        <w:t>0712.</w:t>
      </w:r>
      <w:proofErr w:type="spellStart"/>
      <w:r w:rsidRPr="00A35D50">
        <w:t>pdf</w:t>
      </w:r>
      <w:proofErr w:type="spellEnd"/>
    </w:p>
    <w:p w:rsidR="00435658" w:rsidRPr="008A7463" w:rsidRDefault="00435658" w:rsidP="00435658">
      <w:pPr>
        <w:jc w:val="both"/>
        <w:rPr>
          <w:rFonts w:ascii="Arial" w:hAnsi="Arial" w:cs="Arial"/>
          <w:lang w:val="el-GR"/>
        </w:rPr>
      </w:pPr>
      <w:r>
        <w:rPr>
          <w:rFonts w:ascii="Arial" w:hAnsi="Arial" w:cs="Arial"/>
          <w:lang w:val="el-GR"/>
        </w:rPr>
        <w:t xml:space="preserve">Στα επόμενα διαγράμματα βλέπουμε διάφορα στοιχεία για τα παράγωγα όπως δίνονται από την Τράπεζα Διεθνών Διακανονισμών. </w:t>
      </w:r>
    </w:p>
    <w:p w:rsidR="00435658" w:rsidRPr="008A7463" w:rsidRDefault="00435658" w:rsidP="00435658">
      <w:pPr>
        <w:rPr>
          <w:rFonts w:ascii="Arial" w:hAnsi="Arial" w:cs="Arial"/>
          <w:i/>
          <w:lang w:val="el-GR"/>
        </w:rPr>
      </w:pPr>
      <w:r w:rsidRPr="008A7463">
        <w:rPr>
          <w:rFonts w:ascii="Arial" w:hAnsi="Arial" w:cs="Arial"/>
          <w:i/>
          <w:lang w:val="el-GR"/>
        </w:rPr>
        <w:t xml:space="preserve">Διάγραμμα </w:t>
      </w:r>
      <w:r>
        <w:rPr>
          <w:rFonts w:ascii="Arial" w:hAnsi="Arial" w:cs="Arial"/>
          <w:i/>
          <w:lang w:val="el-GR"/>
        </w:rPr>
        <w:t>10</w:t>
      </w:r>
    </w:p>
    <w:p w:rsidR="00435658" w:rsidRDefault="00435658" w:rsidP="00435658">
      <w:pPr>
        <w:rPr>
          <w:lang w:val="el-GR"/>
        </w:rPr>
      </w:pPr>
      <w:r>
        <w:rPr>
          <w:noProof/>
          <w:lang w:val="el-GR" w:eastAsia="zh-CN" w:bidi="ar-SA"/>
        </w:rPr>
        <w:drawing>
          <wp:inline distT="0" distB="0" distL="0" distR="0">
            <wp:extent cx="5274310" cy="2887744"/>
            <wp:effectExtent l="19050" t="0" r="2540" b="0"/>
            <wp:docPr id="16"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274310" cy="2887744"/>
                    </a:xfrm>
                    <a:prstGeom prst="rect">
                      <a:avLst/>
                    </a:prstGeom>
                    <a:noFill/>
                    <a:ln w="9525">
                      <a:noFill/>
                      <a:miter lim="800000"/>
                      <a:headEnd/>
                      <a:tailEnd/>
                    </a:ln>
                  </pic:spPr>
                </pic:pic>
              </a:graphicData>
            </a:graphic>
          </wp:inline>
        </w:drawing>
      </w:r>
      <w:r w:rsidRPr="00A35D50">
        <w:t>http</w:t>
      </w:r>
      <w:r w:rsidRPr="00495D2E">
        <w:rPr>
          <w:lang w:val="el-GR"/>
        </w:rPr>
        <w:t>://</w:t>
      </w:r>
      <w:r w:rsidRPr="00A35D50">
        <w:t>www</w:t>
      </w:r>
      <w:r w:rsidRPr="00495D2E">
        <w:rPr>
          <w:lang w:val="el-GR"/>
        </w:rPr>
        <w:t>.</w:t>
      </w:r>
      <w:proofErr w:type="spellStart"/>
      <w:r w:rsidRPr="00A35D50">
        <w:t>bis</w:t>
      </w:r>
      <w:proofErr w:type="spellEnd"/>
      <w:r w:rsidRPr="00495D2E">
        <w:rPr>
          <w:lang w:val="el-GR"/>
        </w:rPr>
        <w:t>.</w:t>
      </w:r>
      <w:r w:rsidRPr="00A35D50">
        <w:t>org</w:t>
      </w:r>
      <w:r w:rsidRPr="00495D2E">
        <w:rPr>
          <w:lang w:val="el-GR"/>
        </w:rPr>
        <w:t>/</w:t>
      </w:r>
      <w:proofErr w:type="spellStart"/>
      <w:r w:rsidRPr="00A35D50">
        <w:t>publ</w:t>
      </w:r>
      <w:proofErr w:type="spellEnd"/>
      <w:r w:rsidRPr="00495D2E">
        <w:rPr>
          <w:lang w:val="el-GR"/>
        </w:rPr>
        <w:t>/</w:t>
      </w:r>
      <w:proofErr w:type="spellStart"/>
      <w:r w:rsidRPr="00A35D50">
        <w:t>qtrpdf</w:t>
      </w:r>
      <w:proofErr w:type="spellEnd"/>
      <w:r w:rsidRPr="00495D2E">
        <w:rPr>
          <w:lang w:val="el-GR"/>
        </w:rPr>
        <w:t>/</w:t>
      </w:r>
      <w:r w:rsidRPr="00A35D50">
        <w:t>r</w:t>
      </w:r>
      <w:r w:rsidRPr="00495D2E">
        <w:rPr>
          <w:lang w:val="el-GR"/>
        </w:rPr>
        <w:t>_</w:t>
      </w:r>
      <w:r w:rsidRPr="00A35D50">
        <w:t>qt</w:t>
      </w:r>
      <w:r w:rsidRPr="00495D2E">
        <w:rPr>
          <w:lang w:val="el-GR"/>
        </w:rPr>
        <w:t>0712.</w:t>
      </w:r>
      <w:proofErr w:type="spellStart"/>
      <w:r w:rsidRPr="00A35D50">
        <w:t>pdf</w:t>
      </w:r>
      <w:proofErr w:type="spellEnd"/>
    </w:p>
    <w:p w:rsidR="00435658" w:rsidRDefault="00435658" w:rsidP="00435658">
      <w:pPr>
        <w:rPr>
          <w:rFonts w:ascii="Arial" w:hAnsi="Arial" w:cs="Arial"/>
          <w:i/>
          <w:lang w:val="el-GR"/>
        </w:rPr>
      </w:pPr>
    </w:p>
    <w:p w:rsidR="00435658" w:rsidRDefault="00435658" w:rsidP="00435658">
      <w:pPr>
        <w:rPr>
          <w:rFonts w:ascii="Arial" w:hAnsi="Arial" w:cs="Arial"/>
          <w:i/>
          <w:lang w:val="el-GR"/>
        </w:rPr>
      </w:pPr>
    </w:p>
    <w:p w:rsidR="00435658" w:rsidRDefault="00435658" w:rsidP="00435658">
      <w:pPr>
        <w:rPr>
          <w:rFonts w:ascii="Arial" w:hAnsi="Arial" w:cs="Arial"/>
          <w:i/>
          <w:lang w:val="el-GR"/>
        </w:rPr>
      </w:pPr>
    </w:p>
    <w:p w:rsidR="00435658" w:rsidRPr="008A7463" w:rsidRDefault="00435658" w:rsidP="00435658">
      <w:pPr>
        <w:rPr>
          <w:rFonts w:ascii="Arial" w:hAnsi="Arial" w:cs="Arial"/>
          <w:i/>
          <w:lang w:val="el-GR"/>
        </w:rPr>
      </w:pPr>
      <w:r w:rsidRPr="00435658">
        <w:rPr>
          <w:rFonts w:ascii="Arial" w:hAnsi="Arial" w:cs="Arial"/>
          <w:i/>
          <w:lang w:val="el-GR"/>
        </w:rPr>
        <w:lastRenderedPageBreak/>
        <w:t xml:space="preserve">Διάγραμμα </w:t>
      </w:r>
      <w:r>
        <w:rPr>
          <w:rFonts w:ascii="Arial" w:hAnsi="Arial" w:cs="Arial"/>
          <w:i/>
          <w:lang w:val="el-GR"/>
        </w:rPr>
        <w:t>11</w:t>
      </w:r>
    </w:p>
    <w:p w:rsidR="00435658" w:rsidRPr="00495D2E" w:rsidRDefault="00435658" w:rsidP="00435658">
      <w:pPr>
        <w:rPr>
          <w:lang w:val="el-GR"/>
        </w:rPr>
      </w:pPr>
      <w:r>
        <w:rPr>
          <w:noProof/>
          <w:lang w:val="el-GR" w:eastAsia="zh-CN" w:bidi="ar-SA"/>
        </w:rPr>
        <w:drawing>
          <wp:inline distT="0" distB="0" distL="0" distR="0">
            <wp:extent cx="5119269" cy="2752725"/>
            <wp:effectExtent l="19050" t="0" r="5181" b="0"/>
            <wp:docPr id="1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r="-2" b="17297"/>
                    <a:stretch>
                      <a:fillRect/>
                    </a:stretch>
                  </pic:blipFill>
                  <pic:spPr bwMode="auto">
                    <a:xfrm>
                      <a:off x="0" y="0"/>
                      <a:ext cx="5124450" cy="2755511"/>
                    </a:xfrm>
                    <a:prstGeom prst="rect">
                      <a:avLst/>
                    </a:prstGeom>
                    <a:noFill/>
                    <a:ln w="9525">
                      <a:noFill/>
                      <a:miter lim="800000"/>
                      <a:headEnd/>
                      <a:tailEnd/>
                    </a:ln>
                  </pic:spPr>
                </pic:pic>
              </a:graphicData>
            </a:graphic>
          </wp:inline>
        </w:drawing>
      </w:r>
      <w:r w:rsidRPr="00A35D50">
        <w:t>http</w:t>
      </w:r>
      <w:r w:rsidRPr="00495D2E">
        <w:rPr>
          <w:lang w:val="el-GR"/>
        </w:rPr>
        <w:t>://</w:t>
      </w:r>
      <w:r w:rsidRPr="00A35D50">
        <w:t>www</w:t>
      </w:r>
      <w:r w:rsidRPr="00495D2E">
        <w:rPr>
          <w:lang w:val="el-GR"/>
        </w:rPr>
        <w:t>.</w:t>
      </w:r>
      <w:proofErr w:type="spellStart"/>
      <w:r w:rsidRPr="00A35D50">
        <w:t>bis</w:t>
      </w:r>
      <w:proofErr w:type="spellEnd"/>
      <w:r w:rsidRPr="00495D2E">
        <w:rPr>
          <w:lang w:val="el-GR"/>
        </w:rPr>
        <w:t>.</w:t>
      </w:r>
      <w:r w:rsidRPr="00A35D50">
        <w:t>org</w:t>
      </w:r>
      <w:r w:rsidRPr="00495D2E">
        <w:rPr>
          <w:lang w:val="el-GR"/>
        </w:rPr>
        <w:t>/</w:t>
      </w:r>
      <w:proofErr w:type="spellStart"/>
      <w:r w:rsidRPr="00A35D50">
        <w:t>publ</w:t>
      </w:r>
      <w:proofErr w:type="spellEnd"/>
      <w:r w:rsidRPr="00495D2E">
        <w:rPr>
          <w:lang w:val="el-GR"/>
        </w:rPr>
        <w:t>/</w:t>
      </w:r>
      <w:proofErr w:type="spellStart"/>
      <w:r w:rsidRPr="00A35D50">
        <w:t>qtrpdf</w:t>
      </w:r>
      <w:proofErr w:type="spellEnd"/>
      <w:r w:rsidRPr="00495D2E">
        <w:rPr>
          <w:lang w:val="el-GR"/>
        </w:rPr>
        <w:t>/</w:t>
      </w:r>
      <w:r w:rsidRPr="00A35D50">
        <w:t>r</w:t>
      </w:r>
      <w:r w:rsidRPr="00495D2E">
        <w:rPr>
          <w:lang w:val="el-GR"/>
        </w:rPr>
        <w:t>_</w:t>
      </w:r>
      <w:r w:rsidRPr="00A35D50">
        <w:t>qt</w:t>
      </w:r>
      <w:r w:rsidRPr="00495D2E">
        <w:rPr>
          <w:lang w:val="el-GR"/>
        </w:rPr>
        <w:t>0712.</w:t>
      </w:r>
      <w:proofErr w:type="spellStart"/>
      <w:r w:rsidRPr="00A35D50">
        <w:t>pdf</w:t>
      </w:r>
      <w:proofErr w:type="spellEnd"/>
    </w:p>
    <w:p w:rsidR="00435658" w:rsidRPr="008A7463" w:rsidRDefault="00435658" w:rsidP="00435658">
      <w:pPr>
        <w:rPr>
          <w:rFonts w:ascii="Arial" w:hAnsi="Arial" w:cs="Arial"/>
          <w:i/>
          <w:lang w:val="el-GR"/>
        </w:rPr>
      </w:pPr>
      <w:r w:rsidRPr="008A7463">
        <w:rPr>
          <w:rFonts w:ascii="Arial" w:hAnsi="Arial" w:cs="Arial"/>
          <w:i/>
          <w:lang w:val="el-GR"/>
        </w:rPr>
        <w:t xml:space="preserve">Διάγραμμα </w:t>
      </w:r>
      <w:r>
        <w:rPr>
          <w:rFonts w:ascii="Arial" w:hAnsi="Arial" w:cs="Arial"/>
          <w:i/>
          <w:lang w:val="el-GR"/>
        </w:rPr>
        <w:t>12</w:t>
      </w:r>
    </w:p>
    <w:p w:rsidR="00E840F1" w:rsidRDefault="00435658" w:rsidP="00435658">
      <w:pPr>
        <w:rPr>
          <w:lang w:val="el-GR"/>
        </w:rPr>
      </w:pPr>
      <w:r>
        <w:rPr>
          <w:noProof/>
          <w:lang w:val="el-GR" w:eastAsia="zh-CN" w:bidi="ar-SA"/>
        </w:rPr>
        <w:drawing>
          <wp:inline distT="0" distB="0" distL="0" distR="0">
            <wp:extent cx="5273276" cy="2314575"/>
            <wp:effectExtent l="19050" t="0" r="3574"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b="9285"/>
                    <a:stretch>
                      <a:fillRect/>
                    </a:stretch>
                  </pic:blipFill>
                  <pic:spPr bwMode="auto">
                    <a:xfrm>
                      <a:off x="0" y="0"/>
                      <a:ext cx="5274310" cy="2315029"/>
                    </a:xfrm>
                    <a:prstGeom prst="rect">
                      <a:avLst/>
                    </a:prstGeom>
                    <a:noFill/>
                    <a:ln w="9525">
                      <a:noFill/>
                      <a:miter lim="800000"/>
                      <a:headEnd/>
                      <a:tailEnd/>
                    </a:ln>
                  </pic:spPr>
                </pic:pic>
              </a:graphicData>
            </a:graphic>
          </wp:inline>
        </w:drawing>
      </w:r>
    </w:p>
    <w:p w:rsidR="00E840F1" w:rsidRDefault="00D323F6" w:rsidP="00435658">
      <w:pPr>
        <w:rPr>
          <w:lang w:val="el-GR"/>
        </w:rPr>
      </w:pPr>
      <w:hyperlink r:id="rId35" w:history="1">
        <w:r w:rsidR="00E840F1" w:rsidRPr="00D27643">
          <w:rPr>
            <w:rStyle w:val="Hyperlink"/>
          </w:rPr>
          <w:t>http</w:t>
        </w:r>
        <w:r w:rsidR="00E840F1" w:rsidRPr="00D27643">
          <w:rPr>
            <w:rStyle w:val="Hyperlink"/>
            <w:lang w:val="el-GR"/>
          </w:rPr>
          <w:t>://</w:t>
        </w:r>
        <w:r w:rsidR="00E840F1" w:rsidRPr="00D27643">
          <w:rPr>
            <w:rStyle w:val="Hyperlink"/>
          </w:rPr>
          <w:t>www</w:t>
        </w:r>
        <w:r w:rsidR="00E840F1" w:rsidRPr="00D27643">
          <w:rPr>
            <w:rStyle w:val="Hyperlink"/>
            <w:lang w:val="el-GR"/>
          </w:rPr>
          <w:t>.</w:t>
        </w:r>
        <w:proofErr w:type="spellStart"/>
        <w:r w:rsidR="00E840F1" w:rsidRPr="00D27643">
          <w:rPr>
            <w:rStyle w:val="Hyperlink"/>
          </w:rPr>
          <w:t>bis</w:t>
        </w:r>
        <w:proofErr w:type="spellEnd"/>
        <w:r w:rsidR="00E840F1" w:rsidRPr="00D27643">
          <w:rPr>
            <w:rStyle w:val="Hyperlink"/>
            <w:lang w:val="el-GR"/>
          </w:rPr>
          <w:t>.</w:t>
        </w:r>
        <w:r w:rsidR="00E840F1" w:rsidRPr="00D27643">
          <w:rPr>
            <w:rStyle w:val="Hyperlink"/>
          </w:rPr>
          <w:t>org</w:t>
        </w:r>
        <w:r w:rsidR="00E840F1" w:rsidRPr="00D27643">
          <w:rPr>
            <w:rStyle w:val="Hyperlink"/>
            <w:lang w:val="el-GR"/>
          </w:rPr>
          <w:t>/</w:t>
        </w:r>
        <w:proofErr w:type="spellStart"/>
        <w:r w:rsidR="00E840F1" w:rsidRPr="00D27643">
          <w:rPr>
            <w:rStyle w:val="Hyperlink"/>
          </w:rPr>
          <w:t>publ</w:t>
        </w:r>
        <w:proofErr w:type="spellEnd"/>
        <w:r w:rsidR="00E840F1" w:rsidRPr="00D27643">
          <w:rPr>
            <w:rStyle w:val="Hyperlink"/>
            <w:lang w:val="el-GR"/>
          </w:rPr>
          <w:t>/</w:t>
        </w:r>
        <w:proofErr w:type="spellStart"/>
        <w:r w:rsidR="00E840F1" w:rsidRPr="00D27643">
          <w:rPr>
            <w:rStyle w:val="Hyperlink"/>
          </w:rPr>
          <w:t>otc</w:t>
        </w:r>
        <w:proofErr w:type="spellEnd"/>
        <w:r w:rsidR="00E840F1" w:rsidRPr="00D27643">
          <w:rPr>
            <w:rStyle w:val="Hyperlink"/>
            <w:lang w:val="el-GR"/>
          </w:rPr>
          <w:t>_</w:t>
        </w:r>
        <w:proofErr w:type="spellStart"/>
        <w:r w:rsidR="00E840F1" w:rsidRPr="00D27643">
          <w:rPr>
            <w:rStyle w:val="Hyperlink"/>
          </w:rPr>
          <w:t>hy</w:t>
        </w:r>
        <w:proofErr w:type="spellEnd"/>
        <w:r w:rsidR="00E840F1" w:rsidRPr="00D27643">
          <w:rPr>
            <w:rStyle w:val="Hyperlink"/>
            <w:lang w:val="el-GR"/>
          </w:rPr>
          <w:t>1111.</w:t>
        </w:r>
        <w:proofErr w:type="spellStart"/>
        <w:r w:rsidR="00E840F1" w:rsidRPr="00D27643">
          <w:rPr>
            <w:rStyle w:val="Hyperlink"/>
          </w:rPr>
          <w:t>pdf</w:t>
        </w:r>
        <w:proofErr w:type="spellEnd"/>
      </w:hyperlink>
    </w:p>
    <w:p w:rsidR="002C7E3A" w:rsidRPr="00E840F1" w:rsidRDefault="00435658" w:rsidP="00E840F1">
      <w:pPr>
        <w:jc w:val="both"/>
        <w:rPr>
          <w:noProof/>
          <w:lang w:val="el-GR" w:eastAsia="el-GR" w:bidi="ar-SA"/>
        </w:rPr>
      </w:pPr>
      <w:r>
        <w:rPr>
          <w:lang w:val="el-GR"/>
        </w:rPr>
        <w:t xml:space="preserve">   </w:t>
      </w:r>
      <w:r>
        <w:rPr>
          <w:rFonts w:ascii="Arial" w:hAnsi="Arial" w:cs="Arial"/>
          <w:lang w:val="el-GR"/>
        </w:rPr>
        <w:t>Με τα χρήματα που διαχειρίζονταν οι διάφορες επενδυτικές εταιρείες και τράπεζες  με μηχανισμό τη μόχλευση, και μέσω κυρίως των παραγώγων και της χειραγ</w:t>
      </w:r>
      <w:r w:rsidR="00E840F1">
        <w:rPr>
          <w:rFonts w:ascii="Arial" w:hAnsi="Arial" w:cs="Arial"/>
          <w:lang w:val="el-GR"/>
        </w:rPr>
        <w:t>ώγησης τα διαφόρων τύπων χρήματα</w:t>
      </w:r>
      <w:r>
        <w:rPr>
          <w:rFonts w:ascii="Arial" w:hAnsi="Arial" w:cs="Arial"/>
          <w:lang w:val="el-GR"/>
        </w:rPr>
        <w:t xml:space="preserve"> αυξάνονταν με ένα ιλιγγιώδη ρυθμό από τη δεκαετία του 1970 και μετά. Στο διάγραμμα που ακολουθεί </w:t>
      </w:r>
      <w:r w:rsidR="0098437F">
        <w:rPr>
          <w:rFonts w:ascii="Arial" w:hAnsi="Arial" w:cs="Arial"/>
          <w:lang w:val="el-GR"/>
        </w:rPr>
        <w:t>βλέπουμε τη χρονική μεταβολή στο χρήμα και στην αξία της παραγωγής. Παρατηρούμε πως από τη δεκαετία του 1970 μια μεγάλη μεταβολή συντελείται. Το χρήμα αποσυνδέεται τελείως από την παραγωγή και την αξία της και ακολουθεί πλέον το δικό του δρόμο της κερδοσκοπικής διόγκωσης.</w:t>
      </w:r>
      <w:r w:rsidR="002C7E3A">
        <w:rPr>
          <w:rFonts w:ascii="Arial" w:hAnsi="Arial" w:cs="Arial"/>
          <w:lang w:val="el-GR"/>
        </w:rPr>
        <w:t xml:space="preserve"> Στο διάγραμμα 14 βλέπουμε τη διόγκωση αυτή ανά κατηγορία όπως δίνεται από </w:t>
      </w:r>
      <w:r w:rsidR="002C7E3A" w:rsidRPr="002C7E3A">
        <w:rPr>
          <w:rFonts w:ascii="Arial" w:hAnsi="Arial" w:cs="Arial"/>
        </w:rPr>
        <w:t>Spiegel</w:t>
      </w:r>
      <w:r w:rsidR="002C7E3A">
        <w:rPr>
          <w:rFonts w:ascii="Arial" w:hAnsi="Arial" w:cs="Arial"/>
          <w:lang w:val="el-GR"/>
        </w:rPr>
        <w:t xml:space="preserve"> για το 2010 οπότε και η συνολική αξία των διαφόρων μορφών χρήματος φτάνει τα 955 τρισεκατομμύρια δολάρια σε μια αξία της παγκόσμιας παραγωγής αγαθών και υπηρεσιών ίση με 63 τρισεκατομμύρια δολάρια. </w:t>
      </w:r>
    </w:p>
    <w:p w:rsidR="00435658" w:rsidRDefault="002C7E3A" w:rsidP="00435658">
      <w:pPr>
        <w:jc w:val="both"/>
        <w:rPr>
          <w:rFonts w:ascii="Arial" w:hAnsi="Arial" w:cs="Arial"/>
          <w:lang w:val="el-GR"/>
        </w:rPr>
      </w:pPr>
      <w:r w:rsidRPr="002C7E3A">
        <w:rPr>
          <w:rFonts w:ascii="Arial" w:hAnsi="Arial" w:cs="Arial"/>
          <w:lang w:val="el-GR"/>
        </w:rPr>
        <w:t>.</w:t>
      </w:r>
      <w:r w:rsidR="0098437F">
        <w:rPr>
          <w:rFonts w:ascii="Arial" w:hAnsi="Arial" w:cs="Arial"/>
          <w:lang w:val="el-GR"/>
        </w:rPr>
        <w:t xml:space="preserve"> </w:t>
      </w:r>
    </w:p>
    <w:p w:rsidR="0098437F" w:rsidRPr="0098437F" w:rsidRDefault="0098437F" w:rsidP="0098437F">
      <w:pPr>
        <w:rPr>
          <w:rFonts w:ascii="Arial" w:hAnsi="Arial" w:cs="Arial"/>
          <w:i/>
          <w:lang w:val="el-GR"/>
        </w:rPr>
      </w:pPr>
      <w:r w:rsidRPr="008A7463">
        <w:rPr>
          <w:rFonts w:ascii="Arial" w:hAnsi="Arial" w:cs="Arial"/>
          <w:i/>
          <w:lang w:val="el-GR"/>
        </w:rPr>
        <w:lastRenderedPageBreak/>
        <w:t xml:space="preserve">Διάγραμμα </w:t>
      </w:r>
      <w:r>
        <w:rPr>
          <w:rFonts w:ascii="Arial" w:hAnsi="Arial" w:cs="Arial"/>
          <w:i/>
          <w:lang w:val="el-GR"/>
        </w:rPr>
        <w:t>1</w:t>
      </w:r>
      <w:r w:rsidR="002C7E3A">
        <w:rPr>
          <w:rFonts w:ascii="Arial" w:hAnsi="Arial" w:cs="Arial"/>
          <w:i/>
          <w:lang w:val="el-GR"/>
        </w:rPr>
        <w:t>3</w:t>
      </w:r>
    </w:p>
    <w:p w:rsidR="00435658" w:rsidRDefault="00435658" w:rsidP="00435658">
      <w:pPr>
        <w:ind w:left="-567"/>
        <w:jc w:val="center"/>
        <w:rPr>
          <w:rFonts w:ascii="Arial" w:hAnsi="Arial" w:cs="Arial"/>
        </w:rPr>
      </w:pPr>
      <w:r w:rsidRPr="0063759F">
        <w:rPr>
          <w:noProof/>
          <w:lang w:val="el-GR" w:eastAsia="zh-CN" w:bidi="ar-SA"/>
        </w:rPr>
        <w:drawing>
          <wp:inline distT="0" distB="0" distL="0" distR="0">
            <wp:extent cx="4517140" cy="3057525"/>
            <wp:effectExtent l="19050" t="0" r="0" b="0"/>
            <wp:docPr id="1348"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r="-59" b="6757"/>
                    <a:stretch>
                      <a:fillRect/>
                    </a:stretch>
                  </pic:blipFill>
                  <pic:spPr bwMode="auto">
                    <a:xfrm>
                      <a:off x="0" y="0"/>
                      <a:ext cx="4528894" cy="3065481"/>
                    </a:xfrm>
                    <a:prstGeom prst="rect">
                      <a:avLst/>
                    </a:prstGeom>
                    <a:noFill/>
                    <a:ln w="9525">
                      <a:noFill/>
                      <a:miter lim="800000"/>
                      <a:headEnd/>
                      <a:tailEnd/>
                    </a:ln>
                  </pic:spPr>
                </pic:pic>
              </a:graphicData>
            </a:graphic>
          </wp:inline>
        </w:drawing>
      </w:r>
    </w:p>
    <w:p w:rsidR="00435658" w:rsidRPr="007B2F39" w:rsidRDefault="00435658" w:rsidP="00435658">
      <w:pPr>
        <w:ind w:left="-567"/>
        <w:jc w:val="both"/>
      </w:pPr>
      <w:r w:rsidRPr="004D250E">
        <w:rPr>
          <w:rFonts w:ascii="Arial" w:hAnsi="Arial" w:cs="Arial"/>
          <w:sz w:val="16"/>
          <w:szCs w:val="16"/>
        </w:rPr>
        <w:t xml:space="preserve">ΠΗΓΗ: </w:t>
      </w:r>
      <w:hyperlink r:id="rId37" w:history="1">
        <w:r w:rsidRPr="004D250E">
          <w:rPr>
            <w:rStyle w:val="Hyperlink"/>
            <w:rFonts w:ascii="Arial" w:hAnsi="Arial" w:cs="Arial"/>
          </w:rPr>
          <w:t>goldnews.bullionvault.com/</w:t>
        </w:r>
        <w:proofErr w:type="spellStart"/>
        <w:r w:rsidRPr="004D250E">
          <w:rPr>
            <w:rStyle w:val="Hyperlink"/>
            <w:rFonts w:ascii="Arial" w:hAnsi="Arial" w:cs="Arial"/>
          </w:rPr>
          <w:t>inflation_money_gol</w:t>
        </w:r>
        <w:proofErr w:type="spellEnd"/>
        <w:r w:rsidRPr="004D250E">
          <w:rPr>
            <w:rStyle w:val="Hyperlink"/>
            <w:rFonts w:ascii="Arial" w:hAnsi="Arial" w:cs="Arial"/>
          </w:rPr>
          <w:t>.</w:t>
        </w:r>
      </w:hyperlink>
    </w:p>
    <w:p w:rsidR="002C7E3A" w:rsidRPr="007B2F39" w:rsidRDefault="002C7E3A" w:rsidP="00435658">
      <w:pPr>
        <w:ind w:left="-567"/>
        <w:jc w:val="both"/>
        <w:rPr>
          <w:rFonts w:ascii="Arial" w:hAnsi="Arial" w:cs="Arial"/>
          <w:sz w:val="16"/>
          <w:szCs w:val="16"/>
        </w:rPr>
      </w:pPr>
    </w:p>
    <w:p w:rsidR="00435658" w:rsidRPr="002C7E3A" w:rsidRDefault="002C7E3A" w:rsidP="002C7E3A">
      <w:pPr>
        <w:rPr>
          <w:rFonts w:ascii="Arial" w:hAnsi="Arial" w:cs="Arial"/>
          <w:i/>
          <w:lang w:val="el-GR"/>
        </w:rPr>
      </w:pPr>
      <w:r w:rsidRPr="008A7463">
        <w:rPr>
          <w:rFonts w:ascii="Arial" w:hAnsi="Arial" w:cs="Arial"/>
          <w:i/>
          <w:lang w:val="el-GR"/>
        </w:rPr>
        <w:t xml:space="preserve">Διάγραμμα </w:t>
      </w:r>
      <w:r>
        <w:rPr>
          <w:rFonts w:ascii="Arial" w:hAnsi="Arial" w:cs="Arial"/>
          <w:i/>
          <w:lang w:val="el-GR"/>
        </w:rPr>
        <w:t>14</w:t>
      </w:r>
    </w:p>
    <w:p w:rsidR="007B2F39" w:rsidRDefault="00435658" w:rsidP="007B2F39">
      <w:pPr>
        <w:jc w:val="center"/>
        <w:rPr>
          <w:lang w:val="el-GR"/>
        </w:rPr>
      </w:pPr>
      <w:r>
        <w:rPr>
          <w:noProof/>
          <w:lang w:val="el-GR" w:eastAsia="zh-CN" w:bidi="ar-SA"/>
        </w:rPr>
        <w:drawing>
          <wp:inline distT="0" distB="0" distL="0" distR="0">
            <wp:extent cx="4276725" cy="4276725"/>
            <wp:effectExtent l="19050" t="0" r="9525" b="0"/>
            <wp:docPr id="134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276725" cy="4276725"/>
                    </a:xfrm>
                    <a:prstGeom prst="rect">
                      <a:avLst/>
                    </a:prstGeom>
                    <a:noFill/>
                    <a:ln w="9525">
                      <a:noFill/>
                      <a:miter lim="800000"/>
                      <a:headEnd/>
                      <a:tailEnd/>
                    </a:ln>
                  </pic:spPr>
                </pic:pic>
              </a:graphicData>
            </a:graphic>
          </wp:inline>
        </w:drawing>
      </w:r>
      <w:r w:rsidRPr="00C263B2">
        <w:t>http</w:t>
      </w:r>
      <w:r w:rsidRPr="002C7E3A">
        <w:rPr>
          <w:lang w:val="el-GR"/>
        </w:rPr>
        <w:t>://</w:t>
      </w:r>
      <w:r w:rsidRPr="00C263B2">
        <w:t>www</w:t>
      </w:r>
      <w:r w:rsidRPr="002C7E3A">
        <w:rPr>
          <w:lang w:val="el-GR"/>
        </w:rPr>
        <w:t>.</w:t>
      </w:r>
      <w:r w:rsidR="002C7E3A" w:rsidRPr="00C263B2">
        <w:t>Spiegel</w:t>
      </w:r>
      <w:r w:rsidRPr="002C7E3A">
        <w:rPr>
          <w:lang w:val="el-GR"/>
        </w:rPr>
        <w:t>.</w:t>
      </w:r>
      <w:r w:rsidRPr="00C263B2">
        <w:t>de</w:t>
      </w:r>
      <w:r w:rsidRPr="002C7E3A">
        <w:rPr>
          <w:lang w:val="el-GR"/>
        </w:rPr>
        <w:t>/</w:t>
      </w:r>
      <w:r w:rsidRPr="00C263B2">
        <w:t>static</w:t>
      </w:r>
      <w:r w:rsidRPr="002C7E3A">
        <w:rPr>
          <w:lang w:val="el-GR"/>
        </w:rPr>
        <w:t>/</w:t>
      </w:r>
      <w:r w:rsidRPr="00C263B2">
        <w:t>sys</w:t>
      </w:r>
      <w:r w:rsidRPr="002C7E3A">
        <w:rPr>
          <w:lang w:val="el-GR"/>
        </w:rPr>
        <w:t>/</w:t>
      </w:r>
      <w:r w:rsidRPr="00C263B2">
        <w:t>v</w:t>
      </w:r>
      <w:r w:rsidRPr="002C7E3A">
        <w:rPr>
          <w:lang w:val="el-GR"/>
        </w:rPr>
        <w:t>9/</w:t>
      </w:r>
      <w:proofErr w:type="spellStart"/>
      <w:r w:rsidRPr="00C263B2">
        <w:t>spiegelonline</w:t>
      </w:r>
      <w:proofErr w:type="spellEnd"/>
      <w:r w:rsidRPr="002C7E3A">
        <w:rPr>
          <w:lang w:val="el-GR"/>
        </w:rPr>
        <w:t>_</w:t>
      </w:r>
      <w:r w:rsidRPr="00C263B2">
        <w:t>logo</w:t>
      </w:r>
      <w:r w:rsidRPr="002C7E3A">
        <w:rPr>
          <w:lang w:val="el-GR"/>
        </w:rPr>
        <w:t>.</w:t>
      </w:r>
      <w:proofErr w:type="spellStart"/>
      <w:r w:rsidRPr="00C263B2">
        <w:t>png</w:t>
      </w:r>
      <w:proofErr w:type="spellEnd"/>
    </w:p>
    <w:p w:rsidR="00435658" w:rsidRDefault="00B5677E" w:rsidP="00E840F1">
      <w:pPr>
        <w:jc w:val="both"/>
        <w:rPr>
          <w:rFonts w:ascii="Arial" w:hAnsi="Arial" w:cs="Arial"/>
          <w:lang w:val="el-GR"/>
        </w:rPr>
      </w:pPr>
      <w:r w:rsidRPr="00E840F1">
        <w:rPr>
          <w:rFonts w:ascii="Arial" w:hAnsi="Arial" w:cs="Arial"/>
          <w:lang w:val="el-GR"/>
        </w:rPr>
        <w:lastRenderedPageBreak/>
        <w:t xml:space="preserve">   </w:t>
      </w:r>
      <w:r w:rsidR="007B2F39" w:rsidRPr="00E840F1">
        <w:rPr>
          <w:rFonts w:ascii="Arial" w:hAnsi="Arial" w:cs="Arial"/>
          <w:lang w:val="el-GR"/>
        </w:rPr>
        <w:t xml:space="preserve"> </w:t>
      </w:r>
      <w:r w:rsidRPr="00E840F1">
        <w:rPr>
          <w:rFonts w:ascii="Arial" w:hAnsi="Arial" w:cs="Arial"/>
          <w:lang w:val="el-GR"/>
        </w:rPr>
        <w:t>Όπως μάλλον θα καταλάβατε τα παραπάνω δεν κρύβουν κάποια ιδιαίτερη εξυπνάδα ή κάποιες γνώσεις.</w:t>
      </w:r>
      <w:r w:rsidR="007B2F39" w:rsidRPr="00E840F1">
        <w:rPr>
          <w:rFonts w:ascii="Arial" w:hAnsi="Arial" w:cs="Arial"/>
          <w:lang w:val="el-GR"/>
        </w:rPr>
        <w:t xml:space="preserve">  </w:t>
      </w:r>
      <w:r w:rsidRPr="00E840F1">
        <w:rPr>
          <w:rFonts w:ascii="Arial" w:hAnsi="Arial" w:cs="Arial"/>
          <w:lang w:val="el-GR"/>
        </w:rPr>
        <w:t>Το μόνο που κρύβουν</w:t>
      </w:r>
      <w:r w:rsidR="00435658" w:rsidRPr="00E840F1">
        <w:rPr>
          <w:rFonts w:ascii="Arial" w:hAnsi="Arial" w:cs="Arial"/>
          <w:lang w:val="el-GR"/>
        </w:rPr>
        <w:t xml:space="preserve"> είναι κουτοπονηριά και απάτη</w:t>
      </w:r>
      <w:r w:rsidRPr="00E840F1">
        <w:rPr>
          <w:rFonts w:ascii="Arial" w:hAnsi="Arial" w:cs="Arial"/>
          <w:lang w:val="el-GR"/>
        </w:rPr>
        <w:t>, τεράστια συσσωρευμένα χρηματικά διαθέσιμα και φυσικά τη συμμετοχή του κράτους στην απάτη. Οι μεταβολές που συντελέστηκαν στον καπιταλισμό μετά τον δεύτερο παγκόσμιο πόλεμο και ωρίμασαν κατά τις δεκαετίες του 1970 και του 1980 και που βρίσκονται στη βάση τις κυριαρχίας των παρασιτικών χαρακτηριστικών του</w:t>
      </w:r>
      <w:r>
        <w:rPr>
          <w:rFonts w:ascii="Arial" w:hAnsi="Arial" w:cs="Arial"/>
          <w:lang w:val="el-GR"/>
        </w:rPr>
        <w:t xml:space="preserve"> καπιταλισμού μπορούν να συγκεφαλαιωθούν στα παρακάτω:</w:t>
      </w:r>
    </w:p>
    <w:p w:rsidR="00B5677E" w:rsidRDefault="00B5677E" w:rsidP="007B2F39">
      <w:pPr>
        <w:jc w:val="both"/>
        <w:rPr>
          <w:rFonts w:ascii="Arial" w:hAnsi="Arial" w:cs="Arial"/>
          <w:lang w:val="el-GR"/>
        </w:rPr>
      </w:pPr>
      <w:r>
        <w:rPr>
          <w:rFonts w:ascii="Arial" w:hAnsi="Arial" w:cs="Arial"/>
          <w:lang w:val="el-GR"/>
        </w:rPr>
        <w:t>1) Συνεχής μείωση του ποσοστού κέρδους λόγω της μεταβολής της τεχνικής σύνθεσης του κεφαλαίου.</w:t>
      </w:r>
    </w:p>
    <w:p w:rsidR="00B5677E" w:rsidRDefault="00B5677E" w:rsidP="007B2F39">
      <w:pPr>
        <w:jc w:val="both"/>
        <w:rPr>
          <w:rFonts w:ascii="Arial" w:hAnsi="Arial" w:cs="Arial"/>
          <w:lang w:val="el-GR"/>
        </w:rPr>
      </w:pPr>
      <w:r>
        <w:rPr>
          <w:rFonts w:ascii="Arial" w:hAnsi="Arial" w:cs="Arial"/>
          <w:lang w:val="el-GR"/>
        </w:rPr>
        <w:t xml:space="preserve">2) Η ύπαρξη μεγάλης κεφαλαιακής συσσώρευσης και ιδιαίτερα χρηματικής. </w:t>
      </w:r>
    </w:p>
    <w:p w:rsidR="00626BC5" w:rsidRDefault="00B5677E" w:rsidP="007B2F39">
      <w:pPr>
        <w:jc w:val="both"/>
        <w:rPr>
          <w:rFonts w:ascii="Arial" w:hAnsi="Arial" w:cs="Arial"/>
          <w:lang w:val="el-GR"/>
        </w:rPr>
      </w:pPr>
      <w:r>
        <w:rPr>
          <w:rFonts w:ascii="Arial" w:hAnsi="Arial" w:cs="Arial"/>
          <w:lang w:val="el-GR"/>
        </w:rPr>
        <w:t xml:space="preserve">3) Αδυναμία κερδοφόρας εκμετάλλευσης των κεφαλαίων αυτών στην παραγωγική διαδικασία. </w:t>
      </w:r>
      <w:r w:rsidR="006B6180">
        <w:rPr>
          <w:rFonts w:ascii="Arial" w:hAnsi="Arial" w:cs="Arial"/>
          <w:lang w:val="el-GR"/>
        </w:rPr>
        <w:t xml:space="preserve">Παρά την επέκταση του καπιταλιστικού τρόπου παραγωγής στη νοτιοανατολική Ασία, την Κίνα και την Ινδία τα χρηματικά </w:t>
      </w:r>
      <w:r w:rsidR="00E840F1">
        <w:rPr>
          <w:rFonts w:ascii="Arial" w:hAnsi="Arial" w:cs="Arial"/>
          <w:lang w:val="el-GR"/>
        </w:rPr>
        <w:t xml:space="preserve">διαθέσιμα </w:t>
      </w:r>
      <w:r w:rsidR="00626BC5">
        <w:rPr>
          <w:rFonts w:ascii="Arial" w:hAnsi="Arial" w:cs="Arial"/>
          <w:lang w:val="el-GR"/>
        </w:rPr>
        <w:t>ήσαν πολύ μεγάλα για να τοποθετηθούν στην παραγωγή.</w:t>
      </w:r>
    </w:p>
    <w:p w:rsidR="002F7772" w:rsidRDefault="00626BC5" w:rsidP="007B2F39">
      <w:pPr>
        <w:jc w:val="both"/>
        <w:rPr>
          <w:rFonts w:ascii="Arial" w:hAnsi="Arial" w:cs="Arial"/>
          <w:lang w:val="el-GR"/>
        </w:rPr>
      </w:pPr>
      <w:r>
        <w:rPr>
          <w:rFonts w:ascii="Arial" w:hAnsi="Arial" w:cs="Arial"/>
          <w:lang w:val="el-GR"/>
        </w:rPr>
        <w:t xml:space="preserve">4) Η απόλυτη σχεδόν εξαφάνιση του ατομικού καπιταλιστή και η μετατροπή της ιδιοκτησίας των μέσων παραγωγής σε συλλογική ιδιοκτησία του κεφαλαίου. Αυτό με τη σειρά του είχε σαν αποτέλεσμα </w:t>
      </w:r>
      <w:r w:rsidR="002F7772">
        <w:rPr>
          <w:rFonts w:ascii="Arial" w:hAnsi="Arial" w:cs="Arial"/>
          <w:lang w:val="el-GR"/>
        </w:rPr>
        <w:t>την κυριαρχία των τεχνοκρατών στη διαχείριση του κεφαλαίου. Μόνος στόχος αυτών ήταν η βραχυχρόνια απόδοση των υπό διαχείριση κεφαλαίων.</w:t>
      </w:r>
    </w:p>
    <w:p w:rsidR="00D9002F" w:rsidRDefault="002F7772" w:rsidP="007B2F39">
      <w:pPr>
        <w:jc w:val="both"/>
        <w:rPr>
          <w:rFonts w:ascii="Arial" w:hAnsi="Arial" w:cs="Arial"/>
          <w:lang w:val="el-GR"/>
        </w:rPr>
      </w:pPr>
      <w:r>
        <w:rPr>
          <w:rFonts w:ascii="Arial" w:hAnsi="Arial" w:cs="Arial"/>
          <w:lang w:val="el-GR"/>
        </w:rPr>
        <w:t xml:space="preserve">  Η μόχλευση </w:t>
      </w:r>
      <w:r w:rsidR="00C936CA">
        <w:rPr>
          <w:rFonts w:ascii="Arial" w:hAnsi="Arial" w:cs="Arial"/>
          <w:lang w:val="el-GR"/>
        </w:rPr>
        <w:t xml:space="preserve">ήταν η μέθοδος που μπορούσε να αποδώσει τα απαιτούμενα κέρδη με τη δημιουργία μιας τεράστιας φούσκας. Ή μάλλον όχι μιας αλλά πολλών φουσκών. Φούσκα στα ακίνητα, </w:t>
      </w:r>
      <w:r w:rsidR="00DB6587">
        <w:rPr>
          <w:rFonts w:ascii="Arial" w:hAnsi="Arial" w:cs="Arial"/>
          <w:lang w:val="el-GR"/>
        </w:rPr>
        <w:t xml:space="preserve">στις μετοχές, στα παράγωγα, στα εμπορεύματα. Από το 2007 οι φούσκες άρχισαν να σκάνε, όπως ήταν αναμενόμενο, αρχής γεννωμένης από τη φούσκα των ακινήτων στις ΗΠΑ. </w:t>
      </w:r>
      <w:r w:rsidR="006E5CF7">
        <w:rPr>
          <w:rFonts w:ascii="Arial" w:hAnsi="Arial" w:cs="Arial"/>
          <w:lang w:val="el-GR"/>
        </w:rPr>
        <w:t xml:space="preserve">Κατόπιν ακολούθησε η φούσκα του δανεισμού των κρατών και έχουν ακόμη σειρά </w:t>
      </w:r>
      <w:r w:rsidR="003D6BEC">
        <w:rPr>
          <w:rFonts w:ascii="Arial" w:hAnsi="Arial" w:cs="Arial"/>
          <w:lang w:val="el-GR"/>
        </w:rPr>
        <w:t>πολλές,</w:t>
      </w:r>
      <w:r w:rsidR="006E5CF7">
        <w:rPr>
          <w:rFonts w:ascii="Arial" w:hAnsi="Arial" w:cs="Arial"/>
          <w:lang w:val="el-GR"/>
        </w:rPr>
        <w:t xml:space="preserve"> όπως η φούσκα του δανεισμού των νοικοκυριών και των επιχειρήσεων και η τεράστια φούσκα των παραγώγων. Ο λόγος που προσπαθούν εναγωνίως να μην ενεργοποιηθούν τα </w:t>
      </w:r>
      <w:r w:rsidR="006E5CF7">
        <w:rPr>
          <w:rFonts w:ascii="Arial" w:hAnsi="Arial" w:cs="Arial"/>
        </w:rPr>
        <w:t>CDS</w:t>
      </w:r>
      <w:r w:rsidR="006E5CF7">
        <w:rPr>
          <w:rFonts w:ascii="Arial" w:hAnsi="Arial" w:cs="Arial"/>
          <w:lang w:val="el-GR"/>
        </w:rPr>
        <w:t xml:space="preserve"> στη περίπτωση της αναδιάρθρωσης του ελληνικού δημοσίου χρέους δεν είναι τα 3,5 δις που τελικά θα πληρωθούν αλλά τα 75 δις που θα πρέπει να </w:t>
      </w:r>
      <w:r w:rsidR="0089243E">
        <w:rPr>
          <w:rFonts w:ascii="Arial" w:hAnsi="Arial" w:cs="Arial"/>
          <w:lang w:val="el-GR"/>
        </w:rPr>
        <w:t xml:space="preserve">διαγραφούν από τα ενεργητικά των τραπεζών και θα δείξουν πως ο βασιλιάς δεν είναι απλά γυμνός αλλά ένας σκελετός. </w:t>
      </w:r>
    </w:p>
    <w:p w:rsidR="00113446" w:rsidRDefault="00D9002F" w:rsidP="007B2F39">
      <w:pPr>
        <w:jc w:val="both"/>
        <w:rPr>
          <w:rFonts w:ascii="Arial" w:hAnsi="Arial" w:cs="Arial"/>
          <w:lang w:val="el-GR"/>
        </w:rPr>
      </w:pPr>
      <w:r>
        <w:rPr>
          <w:rFonts w:ascii="Arial" w:hAnsi="Arial" w:cs="Arial"/>
          <w:lang w:val="el-GR"/>
        </w:rPr>
        <w:t xml:space="preserve">  Η απόλυτη κυριαρχία του κεφαλαίου σε συνδυασμό με την απόλυτη υποταγή των πολιτικών εκπροσώπων του στα κελεύσματά του </w:t>
      </w:r>
      <w:r w:rsidR="0089243E">
        <w:rPr>
          <w:rFonts w:ascii="Arial" w:hAnsi="Arial" w:cs="Arial"/>
          <w:lang w:val="el-GR"/>
        </w:rPr>
        <w:t xml:space="preserve"> </w:t>
      </w:r>
      <w:r>
        <w:rPr>
          <w:rFonts w:ascii="Arial" w:hAnsi="Arial" w:cs="Arial"/>
          <w:lang w:val="el-GR"/>
        </w:rPr>
        <w:t xml:space="preserve">και του κράτους στην υπηρεσία του </w:t>
      </w:r>
      <w:r w:rsidR="005A7C36">
        <w:rPr>
          <w:rFonts w:ascii="Arial" w:hAnsi="Arial" w:cs="Arial"/>
          <w:lang w:val="el-GR"/>
        </w:rPr>
        <w:t xml:space="preserve">επιδιώκει, και μέχρι στιγμής πετυχαίνει, να πληρώνουν την κρίση οι εργαζόμενοι. Στόχος του κεφαλαίου είναι οι φούσκες να σκάνε μία </w:t>
      </w:r>
      <w:proofErr w:type="spellStart"/>
      <w:r w:rsidR="005A7C36">
        <w:rPr>
          <w:rFonts w:ascii="Arial" w:hAnsi="Arial" w:cs="Arial"/>
          <w:lang w:val="el-GR"/>
        </w:rPr>
        <w:t>μία</w:t>
      </w:r>
      <w:proofErr w:type="spellEnd"/>
      <w:r w:rsidR="005A7C36">
        <w:rPr>
          <w:rFonts w:ascii="Arial" w:hAnsi="Arial" w:cs="Arial"/>
          <w:lang w:val="el-GR"/>
        </w:rPr>
        <w:t xml:space="preserve"> και να πληρώνονται από τους εργαζόμενους μετατρέποντας </w:t>
      </w:r>
      <w:r w:rsidR="003F3A47">
        <w:rPr>
          <w:rFonts w:ascii="Arial" w:hAnsi="Arial" w:cs="Arial"/>
          <w:lang w:val="el-GR"/>
        </w:rPr>
        <w:t xml:space="preserve">τα χρήματα που δημιουργούσαν μέσω των πλασματικών ενεργητικών τους σε πραγματικά χρήματα και πραγματικά αγαθά και υποδομές  </w:t>
      </w:r>
      <w:proofErr w:type="spellStart"/>
      <w:r w:rsidR="003F3A47">
        <w:rPr>
          <w:rFonts w:ascii="Arial" w:hAnsi="Arial" w:cs="Arial"/>
          <w:lang w:val="el-GR"/>
        </w:rPr>
        <w:t>πληρωνόμενα</w:t>
      </w:r>
      <w:proofErr w:type="spellEnd"/>
      <w:r w:rsidR="003F3A47">
        <w:rPr>
          <w:rFonts w:ascii="Arial" w:hAnsi="Arial" w:cs="Arial"/>
          <w:lang w:val="el-GR"/>
        </w:rPr>
        <w:t xml:space="preserve"> από φτηνές εργατοώρες. Το αν θα </w:t>
      </w:r>
      <w:r w:rsidR="00354D29">
        <w:rPr>
          <w:rFonts w:ascii="Arial" w:hAnsi="Arial" w:cs="Arial"/>
          <w:lang w:val="el-GR"/>
        </w:rPr>
        <w:t xml:space="preserve">πετύχουν το στόχο τους εξαρτάται </w:t>
      </w:r>
      <w:r w:rsidR="00F137EA">
        <w:rPr>
          <w:rFonts w:ascii="Arial" w:hAnsi="Arial" w:cs="Arial"/>
          <w:lang w:val="el-GR"/>
        </w:rPr>
        <w:t xml:space="preserve">αποκλειστικά </w:t>
      </w:r>
      <w:r w:rsidR="00354D29">
        <w:rPr>
          <w:rFonts w:ascii="Arial" w:hAnsi="Arial" w:cs="Arial"/>
          <w:lang w:val="el-GR"/>
        </w:rPr>
        <w:t xml:space="preserve">από το πόσο οι εργαζόμενοι θα αποδεχτούν το ρόλο του </w:t>
      </w:r>
      <w:r w:rsidR="003F3A47">
        <w:rPr>
          <w:rFonts w:ascii="Arial" w:hAnsi="Arial" w:cs="Arial"/>
          <w:lang w:val="el-GR"/>
        </w:rPr>
        <w:t xml:space="preserve"> </w:t>
      </w:r>
      <w:r w:rsidR="00F137EA">
        <w:rPr>
          <w:rFonts w:ascii="Arial" w:hAnsi="Arial" w:cs="Arial"/>
          <w:lang w:val="el-GR"/>
        </w:rPr>
        <w:t xml:space="preserve">υποζυγίου. </w:t>
      </w:r>
    </w:p>
    <w:p w:rsidR="00113446" w:rsidRDefault="00113446" w:rsidP="007B2F39">
      <w:pPr>
        <w:jc w:val="both"/>
        <w:rPr>
          <w:rFonts w:ascii="Arial" w:hAnsi="Arial" w:cs="Arial"/>
          <w:lang w:val="el-GR"/>
        </w:rPr>
      </w:pPr>
    </w:p>
    <w:p w:rsidR="00113446" w:rsidRDefault="00113446" w:rsidP="007B2F39">
      <w:pPr>
        <w:jc w:val="both"/>
        <w:rPr>
          <w:rFonts w:ascii="Arial" w:hAnsi="Arial" w:cs="Arial"/>
          <w:lang w:val="el-GR"/>
        </w:rPr>
      </w:pPr>
    </w:p>
    <w:p w:rsidR="0048370A" w:rsidRDefault="00113446" w:rsidP="007B2F39">
      <w:pPr>
        <w:jc w:val="both"/>
        <w:rPr>
          <w:rFonts w:ascii="Arial" w:hAnsi="Arial" w:cs="Arial"/>
          <w:lang w:val="el-GR"/>
        </w:rPr>
      </w:pPr>
      <w:r>
        <w:rPr>
          <w:rFonts w:ascii="Arial" w:hAnsi="Arial" w:cs="Arial"/>
          <w:lang w:val="el-GR"/>
        </w:rPr>
        <w:lastRenderedPageBreak/>
        <w:t xml:space="preserve">  Με το παρόν άρθρο ολοκληρώνεται η σειρά των άρθρων για το χρήμα που αποτελείται από τα ακόλουθα:</w:t>
      </w:r>
      <w:r w:rsidR="003F3A47">
        <w:rPr>
          <w:rFonts w:ascii="Arial" w:hAnsi="Arial" w:cs="Arial"/>
          <w:lang w:val="el-GR"/>
        </w:rPr>
        <w:t xml:space="preserve"> </w:t>
      </w:r>
      <w:r w:rsidR="006E5CF7">
        <w:rPr>
          <w:rFonts w:ascii="Arial" w:hAnsi="Arial" w:cs="Arial"/>
          <w:lang w:val="el-GR"/>
        </w:rPr>
        <w:t xml:space="preserve"> </w:t>
      </w:r>
    </w:p>
    <w:p w:rsidR="0048370A" w:rsidRDefault="0048370A" w:rsidP="007B2F39">
      <w:pPr>
        <w:jc w:val="both"/>
        <w:rPr>
          <w:rFonts w:ascii="Arial" w:hAnsi="Arial" w:cs="Arial"/>
          <w:lang w:val="el-GR"/>
        </w:rPr>
      </w:pPr>
      <w:r>
        <w:rPr>
          <w:rFonts w:ascii="Arial" w:hAnsi="Arial" w:cs="Arial"/>
          <w:lang w:val="el-GR"/>
        </w:rPr>
        <w:t xml:space="preserve">ΤΟ ΧΡΗΜΑ Ι.1000-1800. </w:t>
      </w:r>
      <w:hyperlink r:id="rId39" w:history="1">
        <w:r w:rsidRPr="006A43D5">
          <w:rPr>
            <w:rStyle w:val="Hyperlink"/>
            <w:rFonts w:ascii="Arial" w:hAnsi="Arial" w:cs="Arial"/>
            <w:lang w:val="el-GR"/>
          </w:rPr>
          <w:t>http://eparistera.blogspot.com/2011/12/blog-post_28.html</w:t>
        </w:r>
      </w:hyperlink>
    </w:p>
    <w:p w:rsidR="0048370A" w:rsidRDefault="0048370A" w:rsidP="007B2F39">
      <w:pPr>
        <w:jc w:val="both"/>
        <w:rPr>
          <w:rFonts w:ascii="Arial" w:hAnsi="Arial" w:cs="Arial"/>
          <w:lang w:val="el-GR"/>
        </w:rPr>
      </w:pPr>
    </w:p>
    <w:p w:rsidR="0048370A" w:rsidRDefault="0048370A" w:rsidP="007B2F39">
      <w:pPr>
        <w:jc w:val="both"/>
        <w:rPr>
          <w:rFonts w:ascii="Arial" w:hAnsi="Arial" w:cs="Arial"/>
          <w:lang w:val="el-GR"/>
        </w:rPr>
      </w:pPr>
    </w:p>
    <w:p w:rsidR="00B5677E" w:rsidRDefault="00DB6587" w:rsidP="007B2F39">
      <w:pPr>
        <w:jc w:val="both"/>
        <w:rPr>
          <w:rFonts w:ascii="Arial" w:hAnsi="Arial" w:cs="Arial"/>
          <w:lang w:val="el-GR"/>
        </w:rPr>
      </w:pPr>
      <w:r>
        <w:rPr>
          <w:rFonts w:ascii="Arial" w:hAnsi="Arial" w:cs="Arial"/>
          <w:lang w:val="el-GR"/>
        </w:rPr>
        <w:t xml:space="preserve"> </w:t>
      </w:r>
      <w:r w:rsidR="00C936CA">
        <w:rPr>
          <w:rFonts w:ascii="Arial" w:hAnsi="Arial" w:cs="Arial"/>
          <w:lang w:val="el-GR"/>
        </w:rPr>
        <w:t xml:space="preserve"> </w:t>
      </w:r>
      <w:r w:rsidR="002F7772">
        <w:rPr>
          <w:rFonts w:ascii="Arial" w:hAnsi="Arial" w:cs="Arial"/>
          <w:lang w:val="el-GR"/>
        </w:rPr>
        <w:t xml:space="preserve"> </w:t>
      </w:r>
      <w:r w:rsidR="0048370A">
        <w:rPr>
          <w:rFonts w:ascii="Arial" w:hAnsi="Arial" w:cs="Arial"/>
          <w:lang w:val="el-GR"/>
        </w:rPr>
        <w:t>ΤΟ ΧΡΗΜΑ ΙΙ.</w:t>
      </w:r>
      <w:r w:rsidR="00B5677E">
        <w:rPr>
          <w:rFonts w:ascii="Arial" w:hAnsi="Arial" w:cs="Arial"/>
          <w:lang w:val="el-GR"/>
        </w:rPr>
        <w:t xml:space="preserve">  </w:t>
      </w:r>
      <w:r w:rsidR="0048370A">
        <w:rPr>
          <w:rFonts w:ascii="Arial" w:hAnsi="Arial" w:cs="Arial"/>
          <w:lang w:val="el-GR"/>
        </w:rPr>
        <w:t xml:space="preserve">1800-1945 </w:t>
      </w:r>
      <w:hyperlink r:id="rId40" w:history="1">
        <w:r w:rsidR="00113446" w:rsidRPr="009C681E">
          <w:rPr>
            <w:rStyle w:val="Hyperlink"/>
            <w:rFonts w:ascii="Arial" w:hAnsi="Arial" w:cs="Arial"/>
            <w:lang w:val="el-GR"/>
          </w:rPr>
          <w:t>http://eparistera.blogspot.com/2012/01/1800-1945.html</w:t>
        </w:r>
      </w:hyperlink>
    </w:p>
    <w:p w:rsidR="00113446" w:rsidRPr="007B2F39" w:rsidRDefault="00113446" w:rsidP="007B2F39">
      <w:pPr>
        <w:jc w:val="both"/>
        <w:rPr>
          <w:lang w:val="el-GR"/>
        </w:rPr>
      </w:pPr>
    </w:p>
    <w:p w:rsidR="00F47C99" w:rsidRDefault="00113446" w:rsidP="00113446">
      <w:pPr>
        <w:jc w:val="both"/>
        <w:rPr>
          <w:rFonts w:ascii="Arial" w:hAnsi="Arial" w:cs="Arial"/>
          <w:lang w:val="el-GR"/>
        </w:rPr>
      </w:pPr>
      <w:r w:rsidRPr="00113446">
        <w:rPr>
          <w:rFonts w:ascii="Arial" w:hAnsi="Arial" w:cs="Arial"/>
          <w:lang w:val="el-GR"/>
        </w:rPr>
        <w:t>ΤΟ ΧΡΗΜΑ ΙΙΙ. ΑΠΟ ΤΟ 1945 ΩΣ ΤΗΝ ΕΠΟΧΗ ΤΗΣ ΜΑΊΜΟΥΣ</w:t>
      </w:r>
      <w:r>
        <w:rPr>
          <w:rFonts w:ascii="Arial" w:hAnsi="Arial" w:cs="Arial"/>
          <w:lang w:val="el-GR"/>
        </w:rPr>
        <w:t xml:space="preserve">  </w:t>
      </w:r>
      <w:hyperlink r:id="rId41" w:history="1">
        <w:r w:rsidRPr="009C681E">
          <w:rPr>
            <w:rStyle w:val="Hyperlink"/>
            <w:rFonts w:ascii="Arial" w:hAnsi="Arial" w:cs="Arial"/>
            <w:lang w:val="el-GR"/>
          </w:rPr>
          <w:t>http://eparistera.blogspot.com/2012/03/1945.html</w:t>
        </w:r>
      </w:hyperlink>
    </w:p>
    <w:p w:rsidR="00113446" w:rsidRDefault="00113446" w:rsidP="00113446">
      <w:pPr>
        <w:jc w:val="both"/>
        <w:rPr>
          <w:rFonts w:ascii="Arial" w:hAnsi="Arial" w:cs="Arial"/>
          <w:lang w:val="el-GR"/>
        </w:rPr>
      </w:pPr>
    </w:p>
    <w:p w:rsidR="00113446" w:rsidRPr="00113446" w:rsidRDefault="00113446" w:rsidP="00113446">
      <w:pPr>
        <w:jc w:val="both"/>
        <w:rPr>
          <w:rFonts w:ascii="Arial" w:hAnsi="Arial" w:cs="Arial"/>
          <w:lang w:val="el-GR"/>
        </w:rPr>
      </w:pPr>
    </w:p>
    <w:sectPr w:rsidR="00113446" w:rsidRPr="00113446" w:rsidSect="00F47C99">
      <w:footerReference w:type="default" r:id="rId4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0432" w:rsidRDefault="00C60432" w:rsidP="00435658">
      <w:pPr>
        <w:spacing w:after="0" w:line="240" w:lineRule="auto"/>
      </w:pPr>
      <w:r>
        <w:separator/>
      </w:r>
    </w:p>
  </w:endnote>
  <w:endnote w:type="continuationSeparator" w:id="0">
    <w:p w:rsidR="00C60432" w:rsidRDefault="00C60432" w:rsidP="004356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67334"/>
      <w:docPartObj>
        <w:docPartGallery w:val="Page Numbers (Bottom of Page)"/>
        <w:docPartUnique/>
      </w:docPartObj>
    </w:sdtPr>
    <w:sdtContent>
      <w:p w:rsidR="00435658" w:rsidRDefault="00D323F6">
        <w:pPr>
          <w:pStyle w:val="Footer"/>
          <w:jc w:val="center"/>
        </w:pPr>
        <w:fldSimple w:instr=" PAGE   \* MERGEFORMAT ">
          <w:r w:rsidR="00F9550E">
            <w:rPr>
              <w:noProof/>
            </w:rPr>
            <w:t>1</w:t>
          </w:r>
        </w:fldSimple>
      </w:p>
    </w:sdtContent>
  </w:sdt>
  <w:p w:rsidR="00435658" w:rsidRDefault="004356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0432" w:rsidRDefault="00C60432" w:rsidP="00435658">
      <w:pPr>
        <w:spacing w:after="0" w:line="240" w:lineRule="auto"/>
      </w:pPr>
      <w:r>
        <w:separator/>
      </w:r>
    </w:p>
  </w:footnote>
  <w:footnote w:type="continuationSeparator" w:id="0">
    <w:p w:rsidR="00C60432" w:rsidRDefault="00C60432" w:rsidP="0043565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35658"/>
    <w:rsid w:val="00113446"/>
    <w:rsid w:val="001155E9"/>
    <w:rsid w:val="00175444"/>
    <w:rsid w:val="001C0414"/>
    <w:rsid w:val="001E4CA0"/>
    <w:rsid w:val="00250F4D"/>
    <w:rsid w:val="00286E60"/>
    <w:rsid w:val="002C30A7"/>
    <w:rsid w:val="002C7E3A"/>
    <w:rsid w:val="002F7772"/>
    <w:rsid w:val="00354D29"/>
    <w:rsid w:val="003D6BEC"/>
    <w:rsid w:val="003F3A47"/>
    <w:rsid w:val="00435658"/>
    <w:rsid w:val="0048370A"/>
    <w:rsid w:val="004B52C6"/>
    <w:rsid w:val="004B58D2"/>
    <w:rsid w:val="005613B9"/>
    <w:rsid w:val="00570E51"/>
    <w:rsid w:val="005A7C36"/>
    <w:rsid w:val="00626BC5"/>
    <w:rsid w:val="0062708B"/>
    <w:rsid w:val="00655AA4"/>
    <w:rsid w:val="00686788"/>
    <w:rsid w:val="006B6180"/>
    <w:rsid w:val="006E5CF7"/>
    <w:rsid w:val="0076034D"/>
    <w:rsid w:val="0077775B"/>
    <w:rsid w:val="007B2F39"/>
    <w:rsid w:val="0089243E"/>
    <w:rsid w:val="008B0DB8"/>
    <w:rsid w:val="008F3F18"/>
    <w:rsid w:val="0098437F"/>
    <w:rsid w:val="00A147D8"/>
    <w:rsid w:val="00A21666"/>
    <w:rsid w:val="00A6481C"/>
    <w:rsid w:val="00AA007C"/>
    <w:rsid w:val="00B040B1"/>
    <w:rsid w:val="00B355ED"/>
    <w:rsid w:val="00B5677E"/>
    <w:rsid w:val="00BD7ACE"/>
    <w:rsid w:val="00C60432"/>
    <w:rsid w:val="00C936CA"/>
    <w:rsid w:val="00D163AE"/>
    <w:rsid w:val="00D323F6"/>
    <w:rsid w:val="00D9002F"/>
    <w:rsid w:val="00DB482C"/>
    <w:rsid w:val="00DB6587"/>
    <w:rsid w:val="00E840F1"/>
    <w:rsid w:val="00F137EA"/>
    <w:rsid w:val="00F15143"/>
    <w:rsid w:val="00F37431"/>
    <w:rsid w:val="00F47C99"/>
    <w:rsid w:val="00F9550E"/>
  </w:rsids>
  <m:mathPr>
    <m:mathFont m:val="Cambria Math"/>
    <m:brkBin m:val="before"/>
    <m:brkBinSub m:val="--"/>
    <m:smallFrac m:val="off"/>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658"/>
    <w:rPr>
      <w:rFonts w:eastAsiaTheme="minorEastAsia"/>
      <w:lang w:val="en-US" w:bidi="en-US"/>
    </w:rPr>
  </w:style>
  <w:style w:type="paragraph" w:styleId="Heading1">
    <w:name w:val="heading 1"/>
    <w:basedOn w:val="Normal"/>
    <w:link w:val="Heading1Char"/>
    <w:uiPriority w:val="9"/>
    <w:qFormat/>
    <w:rsid w:val="00435658"/>
    <w:pPr>
      <w:spacing w:before="100" w:beforeAutospacing="1" w:after="100" w:afterAutospacing="1" w:line="240" w:lineRule="auto"/>
      <w:outlineLvl w:val="0"/>
    </w:pPr>
    <w:rPr>
      <w:rFonts w:ascii="Times New Roman" w:eastAsia="Times New Roman" w:hAnsi="Times New Roman" w:cs="Times New Roman"/>
      <w:b/>
      <w:bCs/>
      <w:kern w:val="36"/>
      <w:sz w:val="48"/>
      <w:szCs w:val="48"/>
      <w:lang w:val="el-GR" w:eastAsia="el-G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658"/>
    <w:rPr>
      <w:rFonts w:ascii="Times New Roman" w:eastAsia="Times New Roman" w:hAnsi="Times New Roman" w:cs="Times New Roman"/>
      <w:b/>
      <w:bCs/>
      <w:kern w:val="36"/>
      <w:sz w:val="48"/>
      <w:szCs w:val="48"/>
      <w:lang w:eastAsia="el-GR"/>
    </w:rPr>
  </w:style>
  <w:style w:type="character" w:styleId="Hyperlink">
    <w:name w:val="Hyperlink"/>
    <w:basedOn w:val="DefaultParagraphFont"/>
    <w:uiPriority w:val="99"/>
    <w:unhideWhenUsed/>
    <w:rsid w:val="00435658"/>
    <w:rPr>
      <w:color w:val="0000FF" w:themeColor="hyperlink"/>
      <w:u w:val="single"/>
    </w:rPr>
  </w:style>
  <w:style w:type="paragraph" w:customStyle="1" w:styleId="Default">
    <w:name w:val="Default"/>
    <w:rsid w:val="00435658"/>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435658"/>
    <w:rPr>
      <w:color w:val="800080" w:themeColor="followedHyperlink"/>
      <w:u w:val="single"/>
    </w:rPr>
  </w:style>
  <w:style w:type="paragraph" w:styleId="BalloonText">
    <w:name w:val="Balloon Text"/>
    <w:basedOn w:val="Normal"/>
    <w:link w:val="BalloonTextChar"/>
    <w:uiPriority w:val="99"/>
    <w:semiHidden/>
    <w:unhideWhenUsed/>
    <w:rsid w:val="00435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658"/>
    <w:rPr>
      <w:rFonts w:ascii="Tahoma" w:eastAsiaTheme="minorEastAsia" w:hAnsi="Tahoma" w:cs="Tahoma"/>
      <w:sz w:val="16"/>
      <w:szCs w:val="16"/>
      <w:lang w:val="en-US" w:bidi="en-US"/>
    </w:rPr>
  </w:style>
  <w:style w:type="paragraph" w:styleId="NormalWeb">
    <w:name w:val="Normal (Web)"/>
    <w:basedOn w:val="Normal"/>
    <w:uiPriority w:val="99"/>
    <w:semiHidden/>
    <w:unhideWhenUsed/>
    <w:rsid w:val="00435658"/>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styleId="Header">
    <w:name w:val="header"/>
    <w:basedOn w:val="Normal"/>
    <w:link w:val="HeaderChar"/>
    <w:uiPriority w:val="99"/>
    <w:semiHidden/>
    <w:unhideWhenUsed/>
    <w:rsid w:val="0043565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35658"/>
    <w:rPr>
      <w:rFonts w:eastAsiaTheme="minorEastAsia"/>
      <w:lang w:val="en-US" w:bidi="en-US"/>
    </w:rPr>
  </w:style>
  <w:style w:type="paragraph" w:styleId="Footer">
    <w:name w:val="footer"/>
    <w:basedOn w:val="Normal"/>
    <w:link w:val="FooterChar"/>
    <w:uiPriority w:val="99"/>
    <w:unhideWhenUsed/>
    <w:rsid w:val="00435658"/>
    <w:pPr>
      <w:tabs>
        <w:tab w:val="center" w:pos="4153"/>
        <w:tab w:val="right" w:pos="8306"/>
      </w:tabs>
      <w:spacing w:after="0" w:line="240" w:lineRule="auto"/>
    </w:pPr>
  </w:style>
  <w:style w:type="character" w:customStyle="1" w:styleId="FooterChar">
    <w:name w:val="Footer Char"/>
    <w:basedOn w:val="DefaultParagraphFont"/>
    <w:link w:val="Footer"/>
    <w:uiPriority w:val="99"/>
    <w:rsid w:val="00435658"/>
    <w:rPr>
      <w:rFonts w:eastAsiaTheme="minorEastAsia"/>
      <w:lang w:val="en-US" w:bidi="en-US"/>
    </w:rPr>
  </w:style>
  <w:style w:type="character" w:customStyle="1" w:styleId="apple-style-span">
    <w:name w:val="apple-style-span"/>
    <w:basedOn w:val="DefaultParagraphFont"/>
    <w:rsid w:val="00435658"/>
  </w:style>
  <w:style w:type="character" w:customStyle="1" w:styleId="mesotitlos">
    <w:name w:val="mesotitlos"/>
    <w:basedOn w:val="DefaultParagraphFont"/>
    <w:rsid w:val="00435658"/>
  </w:style>
  <w:style w:type="paragraph" w:styleId="ListParagraph">
    <w:name w:val="List Paragraph"/>
    <w:basedOn w:val="Normal"/>
    <w:uiPriority w:val="34"/>
    <w:qFormat/>
    <w:rsid w:val="00435658"/>
    <w:pPr>
      <w:ind w:left="720"/>
      <w:contextualSpacing/>
    </w:pPr>
  </w:style>
  <w:style w:type="paragraph" w:styleId="NoSpacing">
    <w:name w:val="No Spacing"/>
    <w:link w:val="NoSpacingChar"/>
    <w:uiPriority w:val="1"/>
    <w:qFormat/>
    <w:rsid w:val="00435658"/>
    <w:pPr>
      <w:spacing w:after="0" w:line="240" w:lineRule="auto"/>
    </w:pPr>
    <w:rPr>
      <w:rFonts w:eastAsiaTheme="minorEastAsia"/>
      <w:lang w:val="en-US" w:bidi="en-US"/>
    </w:rPr>
  </w:style>
  <w:style w:type="table" w:styleId="TableGrid">
    <w:name w:val="Table Grid"/>
    <w:basedOn w:val="TableNormal"/>
    <w:uiPriority w:val="59"/>
    <w:rsid w:val="00435658"/>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435658"/>
    <w:rPr>
      <w:rFonts w:eastAsiaTheme="minorEastAsia"/>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is.org/statistics/derstats.htm&amp;usg=ALkJrhiz8n2J4ErCC_bJrXHszMw3HQCEVg" TargetMode="External"/><Relationship Id="rId13" Type="http://schemas.openxmlformats.org/officeDocument/2006/relationships/hyperlink" Target="http://www.iraj.gr/IRAJ/IRAJ_View_on_Commodity_Markets_26_02_2008.pdf" TargetMode="External"/><Relationship Id="rId18" Type="http://schemas.openxmlformats.org/officeDocument/2006/relationships/image" Target="media/image6.png"/><Relationship Id="rId26" Type="http://schemas.openxmlformats.org/officeDocument/2006/relationships/hyperlink" Target="http://www.imf.org/external/pubs/ft/GFSR/2005/02/pdf/chp3.pdf" TargetMode="External"/><Relationship Id="rId39" Type="http://schemas.openxmlformats.org/officeDocument/2006/relationships/hyperlink" Target="http://eparistera.blogspot.com/2011/12/blog-post_28.html" TargetMode="External"/><Relationship Id="rId3" Type="http://schemas.openxmlformats.org/officeDocument/2006/relationships/webSettings" Target="webSettings.xml"/><Relationship Id="rId21" Type="http://schemas.openxmlformats.org/officeDocument/2006/relationships/hyperlink" Target="http://www.imf.org/external/pubs/ft/GFSR/2005/02/pdf/chp3.pdf" TargetMode="External"/><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casss.gr/PressCenter/Articles/2340.aspx" TargetMode="External"/><Relationship Id="rId25" Type="http://schemas.openxmlformats.org/officeDocument/2006/relationships/hyperlink" Target="http://WWW.IFSL.ORG.UK" TargetMode="External"/><Relationship Id="rId33" Type="http://schemas.openxmlformats.org/officeDocument/2006/relationships/image" Target="media/image14.png"/><Relationship Id="rId38"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hyperlink" Target="http://techiechan.com/wp-content/uploads/2011/06/CDS-DTCC-Update_1-1024x563.jpg" TargetMode="External"/><Relationship Id="rId20" Type="http://schemas.openxmlformats.org/officeDocument/2006/relationships/hyperlink" Target="http://ec.europa.eu/internal_market/financial-markets/docs/derivatives/20100915_impact_assessment_en.pdf" TargetMode="External"/><Relationship Id="rId29" Type="http://schemas.openxmlformats.org/officeDocument/2006/relationships/hyperlink" Target="http://www.ifsl.org.uk/upload/Fund_Management_2009.pdf" TargetMode="External"/><Relationship Id="rId41" Type="http://schemas.openxmlformats.org/officeDocument/2006/relationships/hyperlink" Target="http://eparistera.blogspot.com/2012/03/1945.html" TargetMode="External"/><Relationship Id="rId1" Type="http://schemas.openxmlformats.org/officeDocument/2006/relationships/styles" Target="styles.xml"/><Relationship Id="rId6" Type="http://schemas.openxmlformats.org/officeDocument/2006/relationships/hyperlink" Target="http://eparistera.blogspot.com/2011/03/blog-post_20.html" TargetMode="External"/><Relationship Id="rId11" Type="http://schemas.openxmlformats.org/officeDocument/2006/relationships/hyperlink" Target="http://www.bis.org/publ/qtrpdf/r_qa0806.pdf"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goldnews.bullionvault.com/inflation_money_gold_prices_dollar_031820082" TargetMode="External"/><Relationship Id="rId40" Type="http://schemas.openxmlformats.org/officeDocument/2006/relationships/hyperlink" Target="http://eparistera.blogspot.com/2012/01/1800-1945.html"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WWW.IFSL.ORG.UK" TargetMode="External"/><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el.wikipedia.org/w/index.php?title=Lehmann_Brothers&amp;action=edit&amp;redlink=1"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eparistera.blogspot.com/2011/05/blog-post_08.html" TargetMode="External"/><Relationship Id="rId35" Type="http://schemas.openxmlformats.org/officeDocument/2006/relationships/hyperlink" Target="http://www.bis.org/publ/otc_hy1111.pdf" TargetMode="External"/><Relationship Id="rId43"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4474</Words>
  <Characters>24160</Characters>
  <Application>Microsoft Office Word</Application>
  <DocSecurity>0</DocSecurity>
  <Lines>201</Lines>
  <Paragraphs>57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κερβερος</dc:creator>
  <cp:lastModifiedBy>pmavroeidis</cp:lastModifiedBy>
  <cp:revision>2</cp:revision>
  <cp:lastPrinted>2012-04-05T09:53:00Z</cp:lastPrinted>
  <dcterms:created xsi:type="dcterms:W3CDTF">2012-04-05T10:04:00Z</dcterms:created>
  <dcterms:modified xsi:type="dcterms:W3CDTF">2012-04-05T10:04:00Z</dcterms:modified>
</cp:coreProperties>
</file>